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D28" w:rsidRPr="009620F2" w:rsidRDefault="00F53D28" w:rsidP="0052227C">
      <w:pPr>
        <w:ind w:right="-1"/>
        <w:jc w:val="center"/>
        <w:rPr>
          <w:lang w:val="lv-LV"/>
        </w:rPr>
      </w:pPr>
      <w:r w:rsidRPr="009620F2">
        <w:rPr>
          <w:lang w:val="lv-LV"/>
        </w:rPr>
        <w:t>Ieslodzījuma vietu pārvaldes</w:t>
      </w:r>
    </w:p>
    <w:p w:rsidR="0029428A" w:rsidRPr="009620F2" w:rsidRDefault="0029428A" w:rsidP="0052227C">
      <w:pPr>
        <w:ind w:right="-1"/>
        <w:jc w:val="center"/>
        <w:rPr>
          <w:lang w:val="lv-LV"/>
        </w:rPr>
      </w:pPr>
      <w:r w:rsidRPr="009620F2">
        <w:rPr>
          <w:lang w:val="lv-LV"/>
        </w:rPr>
        <w:t>iepirkuma</w:t>
      </w:r>
    </w:p>
    <w:p w:rsidR="00EF7640" w:rsidRDefault="00F66103" w:rsidP="00E8513F">
      <w:pPr>
        <w:ind w:right="-1"/>
        <w:jc w:val="center"/>
        <w:rPr>
          <w:lang w:val="lv-LV"/>
        </w:rPr>
      </w:pPr>
      <w:r>
        <w:rPr>
          <w:b/>
          <w:lang w:val="lv-LV"/>
        </w:rPr>
        <w:t>„Radiostaciju remonts</w:t>
      </w:r>
      <w:r w:rsidR="00EF7640" w:rsidRPr="00EF7640">
        <w:rPr>
          <w:b/>
          <w:lang w:val="lv-LV"/>
        </w:rPr>
        <w:t>”</w:t>
      </w:r>
      <w:r w:rsidR="00EF7640" w:rsidRPr="00EF7640">
        <w:rPr>
          <w:lang w:val="lv-LV"/>
        </w:rPr>
        <w:t xml:space="preserve"> </w:t>
      </w:r>
    </w:p>
    <w:p w:rsidR="00F53D28" w:rsidRPr="009620F2" w:rsidRDefault="007E626D" w:rsidP="00E8513F">
      <w:pPr>
        <w:ind w:right="-1"/>
        <w:jc w:val="center"/>
        <w:rPr>
          <w:lang w:val="lv-LV"/>
        </w:rPr>
      </w:pPr>
      <w:r w:rsidRPr="009620F2">
        <w:rPr>
          <w:lang w:val="lv-LV"/>
        </w:rPr>
        <w:t xml:space="preserve">(iepirkuma identifikācijas numurs </w:t>
      </w:r>
      <w:proofErr w:type="spellStart"/>
      <w:r w:rsidRPr="009620F2">
        <w:rPr>
          <w:lang w:val="lv-LV"/>
        </w:rPr>
        <w:t>IeVP</w:t>
      </w:r>
      <w:proofErr w:type="spellEnd"/>
      <w:r w:rsidR="00A63C0F" w:rsidRPr="009620F2">
        <w:rPr>
          <w:lang w:val="lv-LV"/>
        </w:rPr>
        <w:t> </w:t>
      </w:r>
      <w:r w:rsidRPr="009620F2">
        <w:rPr>
          <w:lang w:val="lv-LV"/>
        </w:rPr>
        <w:t>201</w:t>
      </w:r>
      <w:r w:rsidR="00F66103">
        <w:rPr>
          <w:lang w:val="lv-LV"/>
        </w:rPr>
        <w:t>7</w:t>
      </w:r>
      <w:r w:rsidRPr="009620F2">
        <w:rPr>
          <w:lang w:val="lv-LV"/>
        </w:rPr>
        <w:t>/</w:t>
      </w:r>
      <w:r w:rsidR="00F66103">
        <w:rPr>
          <w:lang w:val="lv-LV"/>
        </w:rPr>
        <w:t>3</w:t>
      </w:r>
      <w:r w:rsidRPr="009620F2">
        <w:rPr>
          <w:lang w:val="lv-LV"/>
        </w:rPr>
        <w:t>)</w:t>
      </w:r>
    </w:p>
    <w:p w:rsidR="009B6E30" w:rsidRPr="009620F2" w:rsidRDefault="0029428A" w:rsidP="0052227C">
      <w:pPr>
        <w:ind w:right="-1"/>
        <w:jc w:val="center"/>
        <w:rPr>
          <w:lang w:val="lv-LV"/>
        </w:rPr>
      </w:pPr>
      <w:r w:rsidRPr="009620F2">
        <w:rPr>
          <w:lang w:val="lv-LV"/>
        </w:rPr>
        <w:t>p</w:t>
      </w:r>
      <w:r w:rsidR="00D30152" w:rsidRPr="009620F2">
        <w:rPr>
          <w:lang w:val="lv-LV"/>
        </w:rPr>
        <w:t xml:space="preserve">iedāvājumu </w:t>
      </w:r>
      <w:r w:rsidR="00D0570E" w:rsidRPr="009620F2">
        <w:rPr>
          <w:lang w:val="lv-LV"/>
        </w:rPr>
        <w:t>vērtēšanas</w:t>
      </w:r>
      <w:r w:rsidR="00D30152" w:rsidRPr="009620F2">
        <w:rPr>
          <w:lang w:val="lv-LV"/>
        </w:rPr>
        <w:t xml:space="preserve"> </w:t>
      </w:r>
      <w:smartTag w:uri="schemas-tilde-lv/tildestengine" w:element="veidnes">
        <w:smartTagPr>
          <w:attr w:name="id" w:val="-1"/>
          <w:attr w:name="baseform" w:val="protokols"/>
          <w:attr w:name="text" w:val="protokols"/>
        </w:smartTagPr>
        <w:r w:rsidR="00F53D28" w:rsidRPr="009620F2">
          <w:rPr>
            <w:lang w:val="lv-LV"/>
          </w:rPr>
          <w:t>protokols</w:t>
        </w:r>
      </w:smartTag>
      <w:r w:rsidR="00190425" w:rsidRPr="009620F2">
        <w:rPr>
          <w:lang w:val="lv-LV"/>
        </w:rPr>
        <w:t xml:space="preserve"> Nr.201</w:t>
      </w:r>
      <w:r w:rsidR="00F66103">
        <w:rPr>
          <w:lang w:val="lv-LV"/>
        </w:rPr>
        <w:t>7</w:t>
      </w:r>
      <w:r w:rsidR="00190425" w:rsidRPr="009620F2">
        <w:rPr>
          <w:lang w:val="lv-LV"/>
        </w:rPr>
        <w:t>/</w:t>
      </w:r>
      <w:r w:rsidR="00F66103">
        <w:rPr>
          <w:lang w:val="lv-LV"/>
        </w:rPr>
        <w:t>3</w:t>
      </w:r>
      <w:r w:rsidR="00F53D28" w:rsidRPr="009620F2">
        <w:rPr>
          <w:lang w:val="lv-LV"/>
        </w:rPr>
        <w:t>/</w:t>
      </w:r>
      <w:r w:rsidR="00EB5465" w:rsidRPr="009620F2">
        <w:rPr>
          <w:lang w:val="lv-LV"/>
        </w:rPr>
        <w:t>3</w:t>
      </w:r>
    </w:p>
    <w:p w:rsidR="00F53D28" w:rsidRPr="009620F2" w:rsidRDefault="00F53D28" w:rsidP="0052227C">
      <w:pPr>
        <w:ind w:right="-1"/>
        <w:rPr>
          <w:lang w:val="lv-LV"/>
        </w:rPr>
      </w:pPr>
    </w:p>
    <w:p w:rsidR="00F53D28" w:rsidRPr="009620F2" w:rsidRDefault="00F53D28" w:rsidP="00CC0EEC">
      <w:pPr>
        <w:tabs>
          <w:tab w:val="right" w:pos="9354"/>
        </w:tabs>
        <w:ind w:right="-1"/>
        <w:rPr>
          <w:lang w:val="lv-LV"/>
        </w:rPr>
      </w:pPr>
      <w:r w:rsidRPr="009620F2">
        <w:rPr>
          <w:lang w:val="lv-LV"/>
        </w:rPr>
        <w:t>Rīgā</w:t>
      </w:r>
      <w:r w:rsidR="00297E50" w:rsidRPr="009620F2">
        <w:rPr>
          <w:lang w:val="lv-LV"/>
        </w:rPr>
        <w:t>,</w:t>
      </w:r>
      <w:r w:rsidR="00297E50" w:rsidRPr="009620F2">
        <w:rPr>
          <w:lang w:val="lv-LV"/>
        </w:rPr>
        <w:tab/>
      </w:r>
      <w:r w:rsidR="008652ED" w:rsidRPr="009620F2">
        <w:rPr>
          <w:lang w:val="lv-LV"/>
        </w:rPr>
        <w:t>201</w:t>
      </w:r>
      <w:r w:rsidR="00EF7640">
        <w:rPr>
          <w:lang w:val="lv-LV"/>
        </w:rPr>
        <w:t>7</w:t>
      </w:r>
      <w:r w:rsidR="008652ED" w:rsidRPr="009620F2">
        <w:rPr>
          <w:lang w:val="lv-LV"/>
        </w:rPr>
        <w:t>.</w:t>
      </w:r>
      <w:r w:rsidR="00297E50" w:rsidRPr="009620F2">
        <w:rPr>
          <w:lang w:val="lv-LV"/>
        </w:rPr>
        <w:t> </w:t>
      </w:r>
      <w:r w:rsidR="008652ED" w:rsidRPr="009620F2">
        <w:rPr>
          <w:lang w:val="lv-LV"/>
        </w:rPr>
        <w:t>gada</w:t>
      </w:r>
      <w:r w:rsidR="00EF7640">
        <w:rPr>
          <w:lang w:val="lv-LV"/>
        </w:rPr>
        <w:t xml:space="preserve"> </w:t>
      </w:r>
      <w:r w:rsidR="00BE6CCF">
        <w:rPr>
          <w:lang w:val="lv-LV"/>
        </w:rPr>
        <w:t>25</w:t>
      </w:r>
      <w:r w:rsidR="00BE6CCF">
        <w:rPr>
          <w:lang w:val="lv-LV"/>
        </w:rPr>
        <w:t>.</w:t>
      </w:r>
      <w:r w:rsidR="00EF7640">
        <w:rPr>
          <w:lang w:val="lv-LV"/>
        </w:rPr>
        <w:t xml:space="preserve">janvārī </w:t>
      </w:r>
    </w:p>
    <w:p w:rsidR="00F53D28" w:rsidRPr="009620F2" w:rsidRDefault="00F53D28" w:rsidP="0052227C">
      <w:pPr>
        <w:ind w:right="-1"/>
        <w:rPr>
          <w:lang w:val="lv-LV"/>
        </w:rPr>
      </w:pPr>
    </w:p>
    <w:p w:rsidR="00EF7640" w:rsidRPr="00EF7640" w:rsidRDefault="00EF7640" w:rsidP="00EF7640">
      <w:pPr>
        <w:ind w:right="-2"/>
        <w:jc w:val="both"/>
        <w:rPr>
          <w:lang w:val="lv-LV"/>
        </w:rPr>
      </w:pPr>
      <w:r w:rsidRPr="00EF7640">
        <w:rPr>
          <w:lang w:val="lv-LV"/>
        </w:rPr>
        <w:t xml:space="preserve">Ar Ieslodzījuma vietu pārvaldes (turpmāk – Pārvalde) priekšnieka </w:t>
      </w:r>
      <w:r w:rsidRPr="00EF7640">
        <w:rPr>
          <w:rFonts w:eastAsiaTheme="minorHAnsi"/>
          <w:noProof/>
          <w:lang w:val="lv-LV"/>
        </w:rPr>
        <w:t>2017. gada 2. janvāra rīkojumu Nr. 2 “</w:t>
      </w:r>
      <w:r w:rsidR="00B02001">
        <w:rPr>
          <w:rFonts w:eastAsiaTheme="minorHAnsi"/>
          <w:noProof/>
          <w:lang w:val="lv-LV"/>
        </w:rPr>
        <w:t>Par</w:t>
      </w:r>
      <w:r w:rsidRPr="00EF7640">
        <w:rPr>
          <w:rFonts w:eastAsiaTheme="minorHAnsi"/>
          <w:noProof/>
          <w:lang w:val="lv-LV"/>
        </w:rPr>
        <w:t xml:space="preserve"> iepirkumu komisijas izveidošanu”</w:t>
      </w:r>
      <w:r w:rsidRPr="00EF7640">
        <w:rPr>
          <w:lang w:val="lv-LV"/>
        </w:rPr>
        <w:t xml:space="preserve"> izveidotās iepirkumu komisijas sēdē plkst.11.00, Stabu ielā 89, Rīgā, 314. kabinetā, piedalās:</w:t>
      </w:r>
    </w:p>
    <w:p w:rsidR="00EF7640" w:rsidRPr="00EF7640" w:rsidRDefault="00EF7640" w:rsidP="00EF7640">
      <w:pPr>
        <w:ind w:right="-2"/>
        <w:jc w:val="both"/>
        <w:rPr>
          <w:lang w:val="lv-LV"/>
        </w:rPr>
      </w:pPr>
    </w:p>
    <w:p w:rsidR="00EF7640" w:rsidRPr="00EF7640" w:rsidRDefault="00EF7640" w:rsidP="00EF7640">
      <w:pPr>
        <w:tabs>
          <w:tab w:val="right" w:pos="9072"/>
        </w:tabs>
        <w:spacing w:after="160"/>
        <w:ind w:right="43"/>
        <w:jc w:val="both"/>
        <w:rPr>
          <w:lang w:val="lv-LV"/>
        </w:rPr>
      </w:pPr>
      <w:r w:rsidRPr="00EF7640">
        <w:rPr>
          <w:b/>
          <w:lang w:val="lv-LV"/>
        </w:rPr>
        <w:t>Iepirkumu komisijas priekšsēdētāja:</w:t>
      </w:r>
      <w:r w:rsidRPr="00EF7640">
        <w:rPr>
          <w:lang w:val="lv-LV"/>
        </w:rPr>
        <w:t xml:space="preserve"> Pārvaldes priekšnieka vietniece majore Tatjana </w:t>
      </w:r>
      <w:proofErr w:type="spellStart"/>
      <w:r w:rsidRPr="00EF7640">
        <w:rPr>
          <w:lang w:val="lv-LV"/>
        </w:rPr>
        <w:t>Trocka</w:t>
      </w:r>
      <w:proofErr w:type="spellEnd"/>
      <w:r w:rsidRPr="00EF7640">
        <w:rPr>
          <w:lang w:val="lv-LV"/>
        </w:rPr>
        <w:t>.</w:t>
      </w:r>
    </w:p>
    <w:p w:rsidR="00EF7640" w:rsidRPr="00EF7640" w:rsidRDefault="00EF7640" w:rsidP="00EF7640">
      <w:pPr>
        <w:tabs>
          <w:tab w:val="right" w:pos="9072"/>
        </w:tabs>
        <w:spacing w:after="160"/>
        <w:ind w:right="43"/>
        <w:jc w:val="both"/>
        <w:rPr>
          <w:lang w:val="lv-LV"/>
        </w:rPr>
      </w:pPr>
      <w:r w:rsidRPr="00EF7640">
        <w:rPr>
          <w:b/>
          <w:lang w:val="lv-LV"/>
        </w:rPr>
        <w:t>Iepirkumu komisijas priekšsēdētāja vietniece:</w:t>
      </w:r>
      <w:r w:rsidRPr="00EF7640">
        <w:rPr>
          <w:lang w:val="lv-LV"/>
        </w:rPr>
        <w:t xml:space="preserve"> Pārvaldes centrālā aparāta Tiesiskā regulējuma daļas galvenā juriste majore </w:t>
      </w:r>
      <w:proofErr w:type="spellStart"/>
      <w:r w:rsidRPr="00EF7640">
        <w:rPr>
          <w:lang w:val="lv-LV"/>
        </w:rPr>
        <w:t>Nataļja</w:t>
      </w:r>
      <w:proofErr w:type="spellEnd"/>
      <w:r w:rsidRPr="00EF7640">
        <w:rPr>
          <w:lang w:val="lv-LV"/>
        </w:rPr>
        <w:t xml:space="preserve"> Gruzdova;</w:t>
      </w:r>
    </w:p>
    <w:p w:rsidR="00EF7640" w:rsidRPr="00F66103" w:rsidRDefault="00EF7640" w:rsidP="00EF7640">
      <w:pPr>
        <w:tabs>
          <w:tab w:val="right" w:pos="9072"/>
        </w:tabs>
        <w:spacing w:after="160"/>
        <w:ind w:right="43"/>
        <w:jc w:val="both"/>
        <w:rPr>
          <w:lang w:val="lv-LV"/>
        </w:rPr>
      </w:pPr>
      <w:r w:rsidRPr="00F66103">
        <w:rPr>
          <w:b/>
          <w:lang w:val="lv-LV"/>
        </w:rPr>
        <w:t>Iepirkumu komisijas locekļi:</w:t>
      </w:r>
    </w:p>
    <w:p w:rsidR="00EF7640" w:rsidRPr="00F66103" w:rsidRDefault="00EF7640" w:rsidP="00EF7640">
      <w:pPr>
        <w:tabs>
          <w:tab w:val="right" w:pos="8364"/>
        </w:tabs>
        <w:spacing w:after="160"/>
        <w:ind w:right="43"/>
        <w:jc w:val="both"/>
        <w:rPr>
          <w:lang w:val="lv-LV"/>
        </w:rPr>
      </w:pPr>
      <w:r w:rsidRPr="00F66103">
        <w:rPr>
          <w:lang w:val="lv-LV"/>
        </w:rPr>
        <w:t xml:space="preserve">Pārvaldes centrālā aparāta Uzraudzības daļas galvenais inspektors majors Madars </w:t>
      </w:r>
      <w:proofErr w:type="spellStart"/>
      <w:r w:rsidRPr="00F66103">
        <w:rPr>
          <w:lang w:val="lv-LV"/>
        </w:rPr>
        <w:t>Vekmanis</w:t>
      </w:r>
      <w:proofErr w:type="spellEnd"/>
      <w:r w:rsidRPr="00F66103">
        <w:rPr>
          <w:lang w:val="lv-LV"/>
        </w:rPr>
        <w:t>;</w:t>
      </w:r>
    </w:p>
    <w:p w:rsidR="00EF7640" w:rsidRPr="00F66103" w:rsidRDefault="00EF7640" w:rsidP="00EF7640">
      <w:pPr>
        <w:tabs>
          <w:tab w:val="right" w:pos="9072"/>
        </w:tabs>
        <w:spacing w:after="160"/>
        <w:ind w:right="43"/>
        <w:jc w:val="both"/>
        <w:rPr>
          <w:lang w:val="lv-LV"/>
        </w:rPr>
      </w:pPr>
      <w:r w:rsidRPr="00F66103">
        <w:rPr>
          <w:lang w:val="lv-LV"/>
        </w:rPr>
        <w:t xml:space="preserve">Pārvaldes centrālā aparāta Apsardzes daļas galvenais inspektors majors Vadims </w:t>
      </w:r>
      <w:proofErr w:type="spellStart"/>
      <w:r w:rsidRPr="00F66103">
        <w:rPr>
          <w:lang w:val="lv-LV"/>
        </w:rPr>
        <w:t>Petruhins</w:t>
      </w:r>
      <w:proofErr w:type="spellEnd"/>
      <w:r w:rsidRPr="00F66103">
        <w:rPr>
          <w:lang w:val="lv-LV"/>
        </w:rPr>
        <w:t>;</w:t>
      </w:r>
    </w:p>
    <w:p w:rsidR="00EF7640" w:rsidRPr="00F66103" w:rsidRDefault="00EF7640" w:rsidP="00EF7640">
      <w:pPr>
        <w:tabs>
          <w:tab w:val="right" w:pos="9072"/>
        </w:tabs>
        <w:spacing w:after="160"/>
        <w:ind w:right="43"/>
        <w:rPr>
          <w:lang w:val="lv-LV"/>
        </w:rPr>
      </w:pPr>
      <w:r w:rsidRPr="00F66103">
        <w:rPr>
          <w:lang w:val="lv-LV"/>
        </w:rPr>
        <w:t>Pārvaldes centrālā aparāta Finanšu vadības un kontroles daļas vadītāja kapteine Inesa Mališeva;</w:t>
      </w:r>
    </w:p>
    <w:p w:rsidR="00D47F87" w:rsidRPr="00EF7640" w:rsidRDefault="00D47F87" w:rsidP="00043274">
      <w:pPr>
        <w:ind w:right="-1"/>
      </w:pPr>
    </w:p>
    <w:p w:rsidR="00043274" w:rsidRPr="009620F2" w:rsidRDefault="00043274" w:rsidP="00043274">
      <w:pPr>
        <w:ind w:right="-1"/>
        <w:jc w:val="both"/>
        <w:rPr>
          <w:b/>
          <w:lang w:val="lv-LV"/>
        </w:rPr>
      </w:pPr>
      <w:r w:rsidRPr="009620F2">
        <w:rPr>
          <w:b/>
          <w:u w:val="single"/>
          <w:lang w:val="lv-LV"/>
        </w:rPr>
        <w:t>Iepirkuma priekšmets un īss tā apraksts</w:t>
      </w:r>
      <w:r w:rsidRPr="009620F2">
        <w:rPr>
          <w:b/>
          <w:lang w:val="lv-LV"/>
        </w:rPr>
        <w:t>:</w:t>
      </w:r>
    </w:p>
    <w:p w:rsidR="00F66103" w:rsidRDefault="00F66103" w:rsidP="008801AA">
      <w:pPr>
        <w:widowControl w:val="0"/>
        <w:spacing w:before="120"/>
        <w:jc w:val="both"/>
        <w:rPr>
          <w:lang w:val="lv-LV"/>
        </w:rPr>
      </w:pPr>
      <w:r w:rsidRPr="00F66103">
        <w:rPr>
          <w:lang w:val="lv-LV"/>
        </w:rPr>
        <w:t xml:space="preserve">„Radiostaciju remonts” </w:t>
      </w:r>
    </w:p>
    <w:p w:rsidR="00986359" w:rsidRDefault="00986359" w:rsidP="008801AA">
      <w:pPr>
        <w:widowControl w:val="0"/>
        <w:spacing w:before="120"/>
        <w:jc w:val="both"/>
        <w:rPr>
          <w:b/>
          <w:lang w:val="lv-LV"/>
        </w:rPr>
      </w:pPr>
      <w:r w:rsidRPr="009620F2">
        <w:rPr>
          <w:b/>
          <w:u w:val="single"/>
          <w:lang w:val="lv-LV"/>
        </w:rPr>
        <w:t>Piedāvājuma izvēles kritērijs</w:t>
      </w:r>
      <w:r w:rsidRPr="009620F2">
        <w:rPr>
          <w:b/>
          <w:lang w:val="lv-LV"/>
        </w:rPr>
        <w:t>:</w:t>
      </w:r>
    </w:p>
    <w:p w:rsidR="00EF7640" w:rsidRPr="00EF7640" w:rsidRDefault="00F66103" w:rsidP="00EF7640">
      <w:pPr>
        <w:widowControl w:val="0"/>
        <w:ind w:firstLine="709"/>
        <w:jc w:val="both"/>
        <w:rPr>
          <w:rFonts w:eastAsia="Calibri"/>
          <w:lang w:val="lv-LV"/>
        </w:rPr>
      </w:pPr>
      <w:r w:rsidRPr="00F66103">
        <w:rPr>
          <w:rFonts w:eastAsia="Calibri"/>
          <w:lang w:val="lv-LV"/>
        </w:rPr>
        <w:t>Par Pretendenta piedāvājuma izvēles kritēriju tiek noteikts piedāvājums, kas atbilst Nolikumā minētajām prasībām un Tehniskajai specifikācijai, ar viszemāko nosacīto līgumcenu katrā daļā atsevišķi. Līgumcenā ir jāiekļauj visi nodokļi (izņemot PVN) un izdevumi, t.sk. remontam paredzēto radiostaciju pieņemšanu no Pasūtītāja, radiostaciju nodošanu Pasūtītājam un citas izmaksas, kas tehnoloģiski saistīti ar iepirkuma priekšmetu īstenošanu noteikta</w:t>
      </w:r>
      <w:r>
        <w:rPr>
          <w:rFonts w:eastAsia="Calibri"/>
          <w:lang w:val="lv-LV"/>
        </w:rPr>
        <w:t>jā termiņā un vietā</w:t>
      </w:r>
      <w:r w:rsidR="00EF7640" w:rsidRPr="00EF7640">
        <w:rPr>
          <w:rFonts w:eastAsia="Calibri"/>
          <w:lang w:val="lv-LV"/>
        </w:rPr>
        <w:t>.</w:t>
      </w:r>
    </w:p>
    <w:p w:rsidR="00EF7640" w:rsidRPr="009620F2" w:rsidRDefault="00EF7640" w:rsidP="008801AA">
      <w:pPr>
        <w:widowControl w:val="0"/>
        <w:spacing w:before="120"/>
        <w:jc w:val="both"/>
        <w:rPr>
          <w:lang w:val="lv-LV"/>
        </w:rPr>
      </w:pPr>
    </w:p>
    <w:p w:rsidR="00043274" w:rsidRPr="009620F2" w:rsidRDefault="00EF7640" w:rsidP="00EB5465">
      <w:pPr>
        <w:tabs>
          <w:tab w:val="left" w:pos="709"/>
          <w:tab w:val="left" w:pos="3686"/>
          <w:tab w:val="left" w:pos="6237"/>
        </w:tabs>
        <w:spacing w:after="120"/>
        <w:ind w:right="-1" w:firstLine="709"/>
        <w:jc w:val="both"/>
        <w:rPr>
          <w:lang w:val="lv-LV"/>
        </w:rPr>
      </w:pPr>
      <w:proofErr w:type="spellStart"/>
      <w:r>
        <w:rPr>
          <w:lang w:val="lv-LV"/>
        </w:rPr>
        <w:t>T.Trocka</w:t>
      </w:r>
      <w:proofErr w:type="spellEnd"/>
      <w:r>
        <w:rPr>
          <w:lang w:val="lv-LV"/>
        </w:rPr>
        <w:t xml:space="preserve"> </w:t>
      </w:r>
      <w:r w:rsidR="002D741C" w:rsidRPr="009620F2">
        <w:rPr>
          <w:lang w:val="lv-LV"/>
        </w:rPr>
        <w:t xml:space="preserve"> </w:t>
      </w:r>
      <w:r w:rsidR="00F66103">
        <w:rPr>
          <w:lang w:val="lv-LV"/>
        </w:rPr>
        <w:t>nosauc piedāvājumu iesniegušo pretendentu</w:t>
      </w:r>
      <w:r w:rsidR="00043274" w:rsidRPr="009620F2">
        <w:rPr>
          <w:lang w:val="lv-LV"/>
        </w:rPr>
        <w:t>:</w:t>
      </w:r>
    </w:p>
    <w:p w:rsidR="00043274" w:rsidRPr="009620F2" w:rsidRDefault="00043274" w:rsidP="00A63C0F">
      <w:pPr>
        <w:tabs>
          <w:tab w:val="left" w:pos="3686"/>
          <w:tab w:val="left" w:pos="6237"/>
        </w:tabs>
        <w:spacing w:after="120"/>
        <w:ind w:right="-2"/>
        <w:jc w:val="center"/>
        <w:rPr>
          <w:b/>
          <w:lang w:val="lv-LV"/>
        </w:rPr>
      </w:pPr>
      <w:r w:rsidRPr="009620F2">
        <w:rPr>
          <w:b/>
          <w:lang w:val="lv-LV"/>
        </w:rPr>
        <w:t xml:space="preserve">Saņemto piedāvājumu skaits: </w:t>
      </w:r>
      <w:r w:rsidR="00F66103">
        <w:rPr>
          <w:b/>
          <w:lang w:val="lv-LV"/>
        </w:rPr>
        <w:t>1</w:t>
      </w:r>
      <w:r w:rsidR="001A4AAD" w:rsidRPr="009620F2">
        <w:rPr>
          <w:b/>
          <w:lang w:val="lv-LV"/>
        </w:rPr>
        <w:t> </w:t>
      </w:r>
      <w:r w:rsidRPr="009620F2">
        <w:rPr>
          <w:b/>
          <w:lang w:val="lv-LV"/>
        </w:rPr>
        <w:t>(</w:t>
      </w:r>
      <w:r w:rsidR="00F66103">
        <w:rPr>
          <w:b/>
          <w:lang w:val="lv-LV"/>
        </w:rPr>
        <w:t>viens</w:t>
      </w:r>
      <w:r w:rsidRPr="009620F2">
        <w:rPr>
          <w:b/>
          <w:lang w:val="lv-LV"/>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1"/>
        <w:gridCol w:w="2144"/>
        <w:gridCol w:w="2153"/>
        <w:gridCol w:w="1876"/>
      </w:tblGrid>
      <w:tr w:rsidR="00EF7640" w:rsidRPr="00EF7640" w:rsidTr="00EF7640">
        <w:trPr>
          <w:trHeight w:val="1334"/>
        </w:trPr>
        <w:tc>
          <w:tcPr>
            <w:tcW w:w="1697" w:type="pct"/>
            <w:vAlign w:val="center"/>
          </w:tcPr>
          <w:p w:rsidR="00EF7640" w:rsidRPr="00EF7640" w:rsidRDefault="00EF7640" w:rsidP="00EF7640">
            <w:pPr>
              <w:jc w:val="center"/>
              <w:rPr>
                <w:sz w:val="22"/>
                <w:szCs w:val="22"/>
                <w:lang w:val="lv-LV"/>
              </w:rPr>
            </w:pPr>
            <w:r w:rsidRPr="00EF7640">
              <w:rPr>
                <w:sz w:val="22"/>
                <w:szCs w:val="22"/>
                <w:lang w:val="lv-LV"/>
              </w:rPr>
              <w:t>Pretendenta nosaukums un reģistrācijas Nr.</w:t>
            </w:r>
          </w:p>
        </w:tc>
        <w:tc>
          <w:tcPr>
            <w:tcW w:w="1147" w:type="pct"/>
            <w:vAlign w:val="center"/>
          </w:tcPr>
          <w:p w:rsidR="00EF7640" w:rsidRPr="00EF7640" w:rsidRDefault="00EF7640" w:rsidP="00EF7640">
            <w:pPr>
              <w:jc w:val="center"/>
              <w:rPr>
                <w:sz w:val="22"/>
                <w:szCs w:val="22"/>
                <w:lang w:val="lv-LV"/>
              </w:rPr>
            </w:pPr>
            <w:r w:rsidRPr="00EF7640">
              <w:rPr>
                <w:sz w:val="22"/>
                <w:szCs w:val="22"/>
                <w:lang w:val="lv-LV"/>
              </w:rPr>
              <w:t>Pretendenta juridiskā</w:t>
            </w:r>
          </w:p>
          <w:p w:rsidR="00EF7640" w:rsidRPr="00EF7640" w:rsidRDefault="00EF7640" w:rsidP="00EF7640">
            <w:pPr>
              <w:jc w:val="center"/>
              <w:rPr>
                <w:sz w:val="22"/>
                <w:szCs w:val="22"/>
                <w:lang w:val="lv-LV"/>
              </w:rPr>
            </w:pPr>
            <w:r w:rsidRPr="00EF7640">
              <w:rPr>
                <w:sz w:val="22"/>
                <w:szCs w:val="22"/>
                <w:lang w:val="lv-LV"/>
              </w:rPr>
              <w:t>adrese</w:t>
            </w:r>
          </w:p>
        </w:tc>
        <w:tc>
          <w:tcPr>
            <w:tcW w:w="1152" w:type="pct"/>
            <w:vAlign w:val="center"/>
          </w:tcPr>
          <w:p w:rsidR="00EF7640" w:rsidRPr="00EF7640" w:rsidRDefault="00EF7640" w:rsidP="00EF7640">
            <w:pPr>
              <w:jc w:val="center"/>
              <w:rPr>
                <w:sz w:val="22"/>
                <w:szCs w:val="22"/>
                <w:lang w:val="lv-LV"/>
              </w:rPr>
            </w:pPr>
            <w:r w:rsidRPr="00EF7640">
              <w:rPr>
                <w:sz w:val="22"/>
                <w:szCs w:val="22"/>
                <w:lang w:val="lv-LV"/>
              </w:rPr>
              <w:t>Pretendenta piedāvājuma saņemšanas datums un laiks</w:t>
            </w:r>
          </w:p>
        </w:tc>
        <w:tc>
          <w:tcPr>
            <w:tcW w:w="1004" w:type="pct"/>
            <w:vAlign w:val="center"/>
          </w:tcPr>
          <w:p w:rsidR="00EF7640" w:rsidRPr="00EF7640" w:rsidRDefault="00EF7640" w:rsidP="00EF7640">
            <w:pPr>
              <w:jc w:val="center"/>
              <w:rPr>
                <w:sz w:val="22"/>
                <w:szCs w:val="22"/>
                <w:lang w:val="lv-LV"/>
              </w:rPr>
            </w:pPr>
            <w:r w:rsidRPr="00EF7640">
              <w:rPr>
                <w:sz w:val="22"/>
                <w:szCs w:val="22"/>
                <w:lang w:val="lv-LV"/>
              </w:rPr>
              <w:t>Piedāvājuma reģistrācijas Nr.</w:t>
            </w:r>
          </w:p>
        </w:tc>
      </w:tr>
      <w:tr w:rsidR="00F66103" w:rsidRPr="00EF7640" w:rsidTr="00EF7640">
        <w:trPr>
          <w:trHeight w:val="723"/>
        </w:trPr>
        <w:tc>
          <w:tcPr>
            <w:tcW w:w="1697" w:type="pct"/>
            <w:vAlign w:val="center"/>
          </w:tcPr>
          <w:p w:rsidR="00F66103" w:rsidRPr="00F54BB2" w:rsidRDefault="00F66103" w:rsidP="00F66103">
            <w:pPr>
              <w:ind w:right="-108"/>
              <w:rPr>
                <w:sz w:val="22"/>
                <w:szCs w:val="22"/>
                <w:lang w:val="lv-LV"/>
              </w:rPr>
            </w:pPr>
            <w:r w:rsidRPr="00F54BB2">
              <w:rPr>
                <w:sz w:val="22"/>
                <w:szCs w:val="22"/>
                <w:lang w:val="lv-LV"/>
              </w:rPr>
              <w:t>Sabiedrība ar ierobežoto atbildību (turpmāk – Sabiedrība) „</w:t>
            </w:r>
            <w:proofErr w:type="spellStart"/>
            <w:r>
              <w:rPr>
                <w:sz w:val="22"/>
                <w:szCs w:val="22"/>
                <w:lang w:val="lv-LV"/>
              </w:rPr>
              <w:t>Belss</w:t>
            </w:r>
            <w:proofErr w:type="spellEnd"/>
            <w:r w:rsidRPr="00F54BB2">
              <w:rPr>
                <w:sz w:val="22"/>
                <w:szCs w:val="22"/>
                <w:lang w:val="lv-LV"/>
              </w:rPr>
              <w:t>”,</w:t>
            </w:r>
            <w:r>
              <w:rPr>
                <w:sz w:val="22"/>
                <w:szCs w:val="22"/>
                <w:lang w:val="lv-LV"/>
              </w:rPr>
              <w:t xml:space="preserve"> </w:t>
            </w:r>
            <w:r w:rsidRPr="00F54BB2">
              <w:rPr>
                <w:sz w:val="22"/>
                <w:szCs w:val="22"/>
                <w:lang w:val="lv-LV"/>
              </w:rPr>
              <w:t>reģistrācijas Nr.</w:t>
            </w:r>
            <w:r w:rsidRPr="00F54BB2">
              <w:rPr>
                <w:sz w:val="22"/>
                <w:szCs w:val="22"/>
              </w:rPr>
              <w:t xml:space="preserve"> </w:t>
            </w:r>
            <w:r w:rsidRPr="00BE783F">
              <w:rPr>
                <w:sz w:val="22"/>
                <w:szCs w:val="22"/>
                <w:lang w:val="lv-LV"/>
              </w:rPr>
              <w:t>40003237609</w:t>
            </w:r>
          </w:p>
        </w:tc>
        <w:tc>
          <w:tcPr>
            <w:tcW w:w="1147" w:type="pct"/>
            <w:vAlign w:val="center"/>
          </w:tcPr>
          <w:p w:rsidR="00F66103" w:rsidRPr="00F54BB2" w:rsidRDefault="00F66103" w:rsidP="00F66103">
            <w:pPr>
              <w:jc w:val="center"/>
              <w:rPr>
                <w:rFonts w:eastAsia="Calibri"/>
                <w:bCs/>
                <w:sz w:val="22"/>
                <w:szCs w:val="22"/>
                <w:lang w:val="lv-LV"/>
              </w:rPr>
            </w:pPr>
            <w:r w:rsidRPr="00BE783F">
              <w:rPr>
                <w:rFonts w:eastAsia="Calibri"/>
                <w:bCs/>
                <w:sz w:val="22"/>
                <w:szCs w:val="22"/>
                <w:lang w:val="lv-LV"/>
              </w:rPr>
              <w:t>Kalvenes iela 22A, Rīga, LV-1058</w:t>
            </w:r>
          </w:p>
        </w:tc>
        <w:tc>
          <w:tcPr>
            <w:tcW w:w="1152" w:type="pct"/>
            <w:vAlign w:val="center"/>
          </w:tcPr>
          <w:p w:rsidR="00F66103" w:rsidRPr="00F54BB2" w:rsidRDefault="00F66103" w:rsidP="00F66103">
            <w:pPr>
              <w:jc w:val="center"/>
              <w:rPr>
                <w:sz w:val="22"/>
                <w:szCs w:val="22"/>
                <w:lang w:val="lv-LV"/>
              </w:rPr>
            </w:pPr>
            <w:r w:rsidRPr="00F54BB2">
              <w:rPr>
                <w:sz w:val="22"/>
                <w:szCs w:val="22"/>
                <w:lang w:val="lv-LV"/>
              </w:rPr>
              <w:t>201</w:t>
            </w:r>
            <w:r>
              <w:rPr>
                <w:sz w:val="22"/>
                <w:szCs w:val="22"/>
                <w:lang w:val="lv-LV"/>
              </w:rPr>
              <w:t>7</w:t>
            </w:r>
            <w:r w:rsidRPr="00F54BB2">
              <w:rPr>
                <w:sz w:val="22"/>
                <w:szCs w:val="22"/>
                <w:lang w:val="lv-LV"/>
              </w:rPr>
              <w:t xml:space="preserve">. gada </w:t>
            </w:r>
            <w:r>
              <w:rPr>
                <w:sz w:val="22"/>
                <w:szCs w:val="22"/>
                <w:lang w:val="lv-LV"/>
              </w:rPr>
              <w:t>16.janvārī</w:t>
            </w:r>
            <w:r w:rsidRPr="00F54BB2">
              <w:rPr>
                <w:sz w:val="22"/>
                <w:szCs w:val="22"/>
                <w:lang w:val="lv-LV"/>
              </w:rPr>
              <w:t>, plkst.</w:t>
            </w:r>
            <w:r>
              <w:rPr>
                <w:sz w:val="22"/>
                <w:szCs w:val="22"/>
                <w:lang w:val="lv-LV"/>
              </w:rPr>
              <w:t xml:space="preserve"> 10:32</w:t>
            </w:r>
          </w:p>
        </w:tc>
        <w:tc>
          <w:tcPr>
            <w:tcW w:w="1004" w:type="pct"/>
            <w:vAlign w:val="center"/>
          </w:tcPr>
          <w:p w:rsidR="00F66103" w:rsidRPr="00F54BB2" w:rsidRDefault="00F66103" w:rsidP="00F66103">
            <w:pPr>
              <w:jc w:val="center"/>
              <w:rPr>
                <w:sz w:val="22"/>
                <w:szCs w:val="22"/>
                <w:lang w:val="lv-LV"/>
              </w:rPr>
            </w:pPr>
            <w:r>
              <w:rPr>
                <w:sz w:val="22"/>
                <w:szCs w:val="22"/>
                <w:lang w:val="lv-LV"/>
              </w:rPr>
              <w:t>844</w:t>
            </w:r>
          </w:p>
        </w:tc>
      </w:tr>
    </w:tbl>
    <w:p w:rsidR="00EF7640" w:rsidRDefault="00EF7640" w:rsidP="00924E53">
      <w:pPr>
        <w:spacing w:after="120"/>
        <w:ind w:right="-2" w:firstLine="709"/>
        <w:rPr>
          <w:lang w:val="lv-LV"/>
        </w:rPr>
      </w:pPr>
    </w:p>
    <w:p w:rsidR="00B30D41" w:rsidRDefault="00EF7640" w:rsidP="00924E53">
      <w:pPr>
        <w:spacing w:after="120"/>
        <w:ind w:right="-2" w:firstLine="709"/>
        <w:rPr>
          <w:lang w:val="lv-LV"/>
        </w:rPr>
      </w:pPr>
      <w:proofErr w:type="spellStart"/>
      <w:r>
        <w:rPr>
          <w:lang w:val="lv-LV"/>
        </w:rPr>
        <w:t>I.Mališeva</w:t>
      </w:r>
      <w:proofErr w:type="spellEnd"/>
      <w:r>
        <w:rPr>
          <w:lang w:val="lv-LV"/>
        </w:rPr>
        <w:t xml:space="preserve"> </w:t>
      </w:r>
      <w:r w:rsidR="002D741C" w:rsidRPr="009620F2">
        <w:rPr>
          <w:lang w:val="lv-LV"/>
        </w:rPr>
        <w:t xml:space="preserve"> </w:t>
      </w:r>
      <w:r w:rsidR="003B782D" w:rsidRPr="009620F2">
        <w:rPr>
          <w:lang w:val="lv-LV"/>
        </w:rPr>
        <w:t>nosauca</w:t>
      </w:r>
      <w:r w:rsidR="00E01224" w:rsidRPr="009620F2">
        <w:rPr>
          <w:lang w:val="lv-LV"/>
        </w:rPr>
        <w:t xml:space="preserve"> pretendent</w:t>
      </w:r>
      <w:r w:rsidR="00F66103">
        <w:rPr>
          <w:lang w:val="lv-LV"/>
        </w:rPr>
        <w:t>a</w:t>
      </w:r>
      <w:r w:rsidR="00E01224" w:rsidRPr="009620F2">
        <w:rPr>
          <w:lang w:val="lv-LV"/>
        </w:rPr>
        <w:t xml:space="preserve"> finanšu piedāvājumu:</w:t>
      </w:r>
    </w:p>
    <w:p w:rsidR="00F92FBF" w:rsidRPr="00F92FBF" w:rsidRDefault="00F92FBF" w:rsidP="00F92FBF">
      <w:pPr>
        <w:ind w:right="-2"/>
        <w:jc w:val="both"/>
        <w:rPr>
          <w:lang w:val="lv-LV"/>
        </w:rPr>
      </w:pPr>
      <w:r w:rsidRPr="00F92FBF">
        <w:rPr>
          <w:lang w:val="lv-LV"/>
        </w:rPr>
        <w:t>Sabiedrības ,,</w:t>
      </w:r>
      <w:proofErr w:type="spellStart"/>
      <w:r w:rsidRPr="00F92FBF">
        <w:rPr>
          <w:lang w:val="lv-LV"/>
        </w:rPr>
        <w:t>Belss</w:t>
      </w:r>
      <w:proofErr w:type="spellEnd"/>
      <w:r w:rsidRPr="00F92FBF">
        <w:rPr>
          <w:lang w:val="lv-LV"/>
        </w:rPr>
        <w:t>” finanšu piedāvājums 1.daļā:</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0"/>
        <w:gridCol w:w="556"/>
        <w:gridCol w:w="4328"/>
        <w:gridCol w:w="1125"/>
        <w:gridCol w:w="1418"/>
        <w:gridCol w:w="1134"/>
      </w:tblGrid>
      <w:tr w:rsidR="00F92FBF" w:rsidRPr="00F92FBF" w:rsidTr="00F92FBF">
        <w:tc>
          <w:tcPr>
            <w:tcW w:w="790" w:type="dxa"/>
          </w:tcPr>
          <w:p w:rsidR="00F92FBF" w:rsidRPr="00F92FBF" w:rsidRDefault="00F92FBF" w:rsidP="00F92FBF">
            <w:pPr>
              <w:widowControl w:val="0"/>
              <w:jc w:val="center"/>
              <w:rPr>
                <w:rFonts w:eastAsia="Calibri"/>
                <w:b/>
                <w:lang w:val="lv-LV"/>
              </w:rPr>
            </w:pPr>
            <w:r w:rsidRPr="00F92FBF">
              <w:rPr>
                <w:rFonts w:eastAsia="Calibri"/>
                <w:b/>
                <w:lang w:val="lv-LV"/>
              </w:rPr>
              <w:t>Daļas Nr.</w:t>
            </w:r>
          </w:p>
        </w:tc>
        <w:tc>
          <w:tcPr>
            <w:tcW w:w="556" w:type="dxa"/>
          </w:tcPr>
          <w:p w:rsidR="00F92FBF" w:rsidRPr="00F92FBF" w:rsidRDefault="00F92FBF" w:rsidP="00F92FBF">
            <w:pPr>
              <w:widowControl w:val="0"/>
              <w:jc w:val="center"/>
              <w:rPr>
                <w:rFonts w:eastAsia="Calibri"/>
                <w:b/>
                <w:lang w:val="lv-LV"/>
              </w:rPr>
            </w:pPr>
            <w:r w:rsidRPr="00F92FBF">
              <w:rPr>
                <w:rFonts w:eastAsia="Calibri"/>
                <w:b/>
                <w:lang w:val="lv-LV"/>
              </w:rPr>
              <w:t>Nr.</w:t>
            </w:r>
          </w:p>
        </w:tc>
        <w:tc>
          <w:tcPr>
            <w:tcW w:w="4328" w:type="dxa"/>
          </w:tcPr>
          <w:p w:rsidR="00F92FBF" w:rsidRPr="00F92FBF" w:rsidRDefault="00F92FBF" w:rsidP="00F92FBF">
            <w:pPr>
              <w:widowControl w:val="0"/>
              <w:jc w:val="center"/>
              <w:rPr>
                <w:rFonts w:eastAsia="Calibri"/>
                <w:b/>
                <w:lang w:val="lv-LV"/>
              </w:rPr>
            </w:pPr>
            <w:r w:rsidRPr="00F92FBF">
              <w:rPr>
                <w:rFonts w:eastAsia="Calibri"/>
                <w:b/>
                <w:lang w:val="lv-LV"/>
              </w:rPr>
              <w:t>Nosaukums</w:t>
            </w:r>
          </w:p>
        </w:tc>
        <w:tc>
          <w:tcPr>
            <w:tcW w:w="1125" w:type="dxa"/>
          </w:tcPr>
          <w:p w:rsidR="00F92FBF" w:rsidRPr="00F92FBF" w:rsidRDefault="00F92FBF" w:rsidP="00F92FBF">
            <w:pPr>
              <w:widowControl w:val="0"/>
              <w:jc w:val="center"/>
              <w:rPr>
                <w:rFonts w:eastAsia="Calibri"/>
                <w:b/>
                <w:lang w:val="lv-LV"/>
              </w:rPr>
            </w:pPr>
            <w:r w:rsidRPr="00F92FBF">
              <w:rPr>
                <w:rFonts w:eastAsia="Calibri"/>
                <w:b/>
                <w:lang w:val="lv-LV"/>
              </w:rPr>
              <w:t>Cena bez PVN</w:t>
            </w:r>
          </w:p>
          <w:p w:rsidR="00F92FBF" w:rsidRPr="00F92FBF" w:rsidRDefault="00F92FBF" w:rsidP="00F92FBF">
            <w:pPr>
              <w:widowControl w:val="0"/>
              <w:jc w:val="center"/>
              <w:rPr>
                <w:rFonts w:eastAsia="Calibri"/>
                <w:b/>
                <w:lang w:val="lv-LV"/>
              </w:rPr>
            </w:pPr>
            <w:r w:rsidRPr="00F92FBF">
              <w:rPr>
                <w:rFonts w:eastAsia="Calibri"/>
                <w:b/>
                <w:lang w:val="lv-LV"/>
              </w:rPr>
              <w:t>(izvēles kritērijs)</w:t>
            </w:r>
          </w:p>
        </w:tc>
        <w:tc>
          <w:tcPr>
            <w:tcW w:w="1418" w:type="dxa"/>
          </w:tcPr>
          <w:p w:rsidR="00F92FBF" w:rsidRPr="00F92FBF" w:rsidRDefault="00F92FBF" w:rsidP="00F92FBF">
            <w:pPr>
              <w:widowControl w:val="0"/>
              <w:jc w:val="center"/>
              <w:rPr>
                <w:rFonts w:eastAsia="Calibri"/>
                <w:b/>
                <w:lang w:val="lv-LV"/>
              </w:rPr>
            </w:pPr>
            <w:r w:rsidRPr="00F92FBF">
              <w:rPr>
                <w:rFonts w:eastAsia="Calibri"/>
                <w:b/>
                <w:lang w:val="lv-LV"/>
              </w:rPr>
              <w:t>Cena ar PVN</w:t>
            </w:r>
          </w:p>
          <w:p w:rsidR="00F92FBF" w:rsidRPr="00F92FBF" w:rsidRDefault="00F92FBF" w:rsidP="00F92FBF">
            <w:pPr>
              <w:widowControl w:val="0"/>
              <w:jc w:val="center"/>
              <w:rPr>
                <w:rFonts w:eastAsia="Calibri"/>
                <w:b/>
                <w:lang w:val="lv-LV"/>
              </w:rPr>
            </w:pPr>
            <w:r w:rsidRPr="00F92FBF">
              <w:rPr>
                <w:rFonts w:eastAsia="Calibri"/>
                <w:b/>
                <w:lang w:val="lv-LV"/>
              </w:rPr>
              <w:t>(informācijai)</w:t>
            </w:r>
          </w:p>
        </w:tc>
        <w:tc>
          <w:tcPr>
            <w:tcW w:w="1134" w:type="dxa"/>
          </w:tcPr>
          <w:p w:rsidR="00F92FBF" w:rsidRPr="00F92FBF" w:rsidRDefault="00F92FBF" w:rsidP="00F92FBF">
            <w:pPr>
              <w:widowControl w:val="0"/>
              <w:jc w:val="center"/>
              <w:rPr>
                <w:rFonts w:eastAsia="Calibri"/>
                <w:b/>
                <w:lang w:val="lv-LV"/>
              </w:rPr>
            </w:pPr>
            <w:r w:rsidRPr="00F92FBF">
              <w:rPr>
                <w:rFonts w:eastAsia="Calibri"/>
                <w:b/>
                <w:lang w:val="lv-LV"/>
              </w:rPr>
              <w:t>Piezīmes</w:t>
            </w:r>
          </w:p>
        </w:tc>
      </w:tr>
      <w:tr w:rsidR="00F92FBF" w:rsidRPr="00F92FBF" w:rsidTr="00F92FBF">
        <w:tc>
          <w:tcPr>
            <w:tcW w:w="790" w:type="dxa"/>
            <w:vMerge w:val="restart"/>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1.</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Antenas remonts</w:t>
            </w:r>
          </w:p>
        </w:tc>
        <w:tc>
          <w:tcPr>
            <w:tcW w:w="1125" w:type="dxa"/>
          </w:tcPr>
          <w:p w:rsidR="00F92FBF" w:rsidRPr="00F92FBF" w:rsidRDefault="00F92FBF" w:rsidP="00F92FBF">
            <w:pPr>
              <w:widowControl w:val="0"/>
              <w:jc w:val="center"/>
              <w:rPr>
                <w:rFonts w:eastAsia="Calibri"/>
                <w:lang w:val="lv-LV"/>
              </w:rPr>
            </w:pPr>
            <w:r w:rsidRPr="00F92FBF">
              <w:rPr>
                <w:rFonts w:eastAsia="Calibri"/>
                <w:lang w:val="lv-LV"/>
              </w:rPr>
              <w:t>9,70</w:t>
            </w:r>
          </w:p>
        </w:tc>
        <w:tc>
          <w:tcPr>
            <w:tcW w:w="1418" w:type="dxa"/>
          </w:tcPr>
          <w:p w:rsidR="00F92FBF" w:rsidRPr="00F92FBF" w:rsidRDefault="00F92FBF" w:rsidP="00F92FBF">
            <w:pPr>
              <w:widowControl w:val="0"/>
              <w:jc w:val="center"/>
              <w:rPr>
                <w:rFonts w:eastAsia="Calibri"/>
                <w:lang w:val="lv-LV"/>
              </w:rPr>
            </w:pPr>
            <w:r w:rsidRPr="00F92FBF">
              <w:rPr>
                <w:rFonts w:eastAsia="Calibri"/>
                <w:lang w:val="lv-LV"/>
              </w:rPr>
              <w:t>11,74</w:t>
            </w:r>
          </w:p>
        </w:tc>
        <w:tc>
          <w:tcPr>
            <w:tcW w:w="1134"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2.</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 xml:space="preserve">PPT </w:t>
            </w:r>
            <w:proofErr w:type="spellStart"/>
            <w:r w:rsidRPr="00F92FBF">
              <w:rPr>
                <w:rFonts w:eastAsia="Calibri"/>
                <w:lang w:val="lv-LV"/>
              </w:rPr>
              <w:t>mikroslēdža</w:t>
            </w:r>
            <w:proofErr w:type="spellEnd"/>
            <w:r w:rsidRPr="00F92FBF">
              <w:rPr>
                <w:rFonts w:eastAsia="Calibri"/>
                <w:lang w:val="lv-LV"/>
              </w:rPr>
              <w:t xml:space="preserve"> remonts</w:t>
            </w:r>
          </w:p>
        </w:tc>
        <w:tc>
          <w:tcPr>
            <w:tcW w:w="1125" w:type="dxa"/>
          </w:tcPr>
          <w:p w:rsidR="00F92FBF" w:rsidRPr="00F92FBF" w:rsidRDefault="00F92FBF" w:rsidP="00F92FBF">
            <w:pPr>
              <w:widowControl w:val="0"/>
              <w:jc w:val="center"/>
              <w:rPr>
                <w:rFonts w:eastAsia="Calibri"/>
                <w:lang w:val="lv-LV"/>
              </w:rPr>
            </w:pPr>
            <w:r w:rsidRPr="00F92FBF">
              <w:rPr>
                <w:rFonts w:eastAsia="Calibri"/>
                <w:lang w:val="lv-LV"/>
              </w:rPr>
              <w:t>11,80</w:t>
            </w:r>
          </w:p>
        </w:tc>
        <w:tc>
          <w:tcPr>
            <w:tcW w:w="1418" w:type="dxa"/>
          </w:tcPr>
          <w:p w:rsidR="00F92FBF" w:rsidRPr="00F92FBF" w:rsidRDefault="00F92FBF" w:rsidP="00F92FBF">
            <w:pPr>
              <w:widowControl w:val="0"/>
              <w:jc w:val="center"/>
              <w:rPr>
                <w:rFonts w:eastAsia="Calibri"/>
                <w:lang w:val="lv-LV"/>
              </w:rPr>
            </w:pPr>
            <w:r w:rsidRPr="00F92FBF">
              <w:rPr>
                <w:rFonts w:eastAsia="Calibri"/>
                <w:lang w:val="lv-LV"/>
              </w:rPr>
              <w:t>14,28</w:t>
            </w:r>
          </w:p>
        </w:tc>
        <w:tc>
          <w:tcPr>
            <w:tcW w:w="1134"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3.</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Mikroshēmu plates remonts</w:t>
            </w:r>
          </w:p>
        </w:tc>
        <w:tc>
          <w:tcPr>
            <w:tcW w:w="1125" w:type="dxa"/>
          </w:tcPr>
          <w:p w:rsidR="00F92FBF" w:rsidRPr="00F92FBF" w:rsidRDefault="00F92FBF" w:rsidP="00F92FBF">
            <w:pPr>
              <w:widowControl w:val="0"/>
              <w:jc w:val="center"/>
              <w:rPr>
                <w:rFonts w:eastAsia="Calibri"/>
                <w:lang w:val="lv-LV"/>
              </w:rPr>
            </w:pPr>
            <w:r w:rsidRPr="00F92FBF">
              <w:rPr>
                <w:rFonts w:eastAsia="Calibri"/>
                <w:lang w:val="lv-LV"/>
              </w:rPr>
              <w:t>1,41</w:t>
            </w:r>
          </w:p>
        </w:tc>
        <w:tc>
          <w:tcPr>
            <w:tcW w:w="1418" w:type="dxa"/>
          </w:tcPr>
          <w:p w:rsidR="00F92FBF" w:rsidRPr="00F92FBF" w:rsidRDefault="00F92FBF" w:rsidP="00F92FBF">
            <w:pPr>
              <w:widowControl w:val="0"/>
              <w:jc w:val="center"/>
              <w:rPr>
                <w:rFonts w:eastAsia="Calibri"/>
                <w:lang w:val="lv-LV"/>
              </w:rPr>
            </w:pPr>
            <w:r w:rsidRPr="00F92FBF">
              <w:rPr>
                <w:rFonts w:eastAsia="Calibri"/>
                <w:lang w:val="lv-LV"/>
              </w:rPr>
              <w:t>1,71</w:t>
            </w:r>
          </w:p>
        </w:tc>
        <w:tc>
          <w:tcPr>
            <w:tcW w:w="1134"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4.</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 xml:space="preserve">Akumulatora </w:t>
            </w:r>
            <w:proofErr w:type="spellStart"/>
            <w:r w:rsidRPr="00F92FBF">
              <w:rPr>
                <w:rFonts w:eastAsia="Calibri"/>
                <w:lang w:val="lv-LV"/>
              </w:rPr>
              <w:t>pieslēguma</w:t>
            </w:r>
            <w:proofErr w:type="spellEnd"/>
            <w:r w:rsidRPr="00F92FBF">
              <w:rPr>
                <w:rFonts w:eastAsia="Calibri"/>
                <w:lang w:val="lv-LV"/>
              </w:rPr>
              <w:t xml:space="preserve"> vietas kontaktu remonts</w:t>
            </w:r>
          </w:p>
        </w:tc>
        <w:tc>
          <w:tcPr>
            <w:tcW w:w="1125" w:type="dxa"/>
          </w:tcPr>
          <w:p w:rsidR="00F92FBF" w:rsidRPr="00F92FBF" w:rsidRDefault="00F92FBF" w:rsidP="00F92FBF">
            <w:pPr>
              <w:widowControl w:val="0"/>
              <w:jc w:val="center"/>
              <w:rPr>
                <w:rFonts w:eastAsia="Calibri"/>
                <w:lang w:val="lv-LV"/>
              </w:rPr>
            </w:pPr>
            <w:r w:rsidRPr="00F92FBF">
              <w:rPr>
                <w:rFonts w:eastAsia="Calibri"/>
                <w:lang w:val="lv-LV"/>
              </w:rPr>
              <w:t>0.20</w:t>
            </w:r>
          </w:p>
        </w:tc>
        <w:tc>
          <w:tcPr>
            <w:tcW w:w="1418" w:type="dxa"/>
          </w:tcPr>
          <w:p w:rsidR="00F92FBF" w:rsidRPr="00F92FBF" w:rsidRDefault="00F92FBF" w:rsidP="00F92FBF">
            <w:pPr>
              <w:widowControl w:val="0"/>
              <w:jc w:val="center"/>
              <w:rPr>
                <w:rFonts w:eastAsia="Calibri"/>
                <w:lang w:val="lv-LV"/>
              </w:rPr>
            </w:pPr>
            <w:r w:rsidRPr="00F92FBF">
              <w:rPr>
                <w:rFonts w:eastAsia="Calibri"/>
                <w:lang w:val="lv-LV"/>
              </w:rPr>
              <w:t>0,24</w:t>
            </w:r>
          </w:p>
        </w:tc>
        <w:tc>
          <w:tcPr>
            <w:tcW w:w="1134"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5.</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 xml:space="preserve">Radiostacijas korpusa remonts </w:t>
            </w:r>
          </w:p>
        </w:tc>
        <w:tc>
          <w:tcPr>
            <w:tcW w:w="1125" w:type="dxa"/>
          </w:tcPr>
          <w:p w:rsidR="00F92FBF" w:rsidRPr="00F92FBF" w:rsidRDefault="00F92FBF" w:rsidP="00F92FBF">
            <w:pPr>
              <w:widowControl w:val="0"/>
              <w:jc w:val="center"/>
              <w:rPr>
                <w:rFonts w:eastAsia="Calibri"/>
                <w:lang w:val="lv-LV"/>
              </w:rPr>
            </w:pPr>
            <w:r w:rsidRPr="00F92FBF">
              <w:rPr>
                <w:rFonts w:eastAsia="Calibri"/>
                <w:lang w:val="lv-LV"/>
              </w:rPr>
              <w:t>4,00</w:t>
            </w:r>
          </w:p>
        </w:tc>
        <w:tc>
          <w:tcPr>
            <w:tcW w:w="1418" w:type="dxa"/>
          </w:tcPr>
          <w:p w:rsidR="00F92FBF" w:rsidRPr="00F92FBF" w:rsidRDefault="00F92FBF" w:rsidP="00F92FBF">
            <w:pPr>
              <w:widowControl w:val="0"/>
              <w:jc w:val="center"/>
              <w:rPr>
                <w:rFonts w:eastAsia="Calibri"/>
                <w:lang w:val="lv-LV"/>
              </w:rPr>
            </w:pPr>
            <w:r w:rsidRPr="00F92FBF">
              <w:rPr>
                <w:rFonts w:eastAsia="Calibri"/>
                <w:lang w:val="lv-LV"/>
              </w:rPr>
              <w:t>4,84</w:t>
            </w:r>
          </w:p>
        </w:tc>
        <w:tc>
          <w:tcPr>
            <w:tcW w:w="1134"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6.</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Akumulatora fiksatora remonts</w:t>
            </w:r>
          </w:p>
        </w:tc>
        <w:tc>
          <w:tcPr>
            <w:tcW w:w="1125" w:type="dxa"/>
          </w:tcPr>
          <w:p w:rsidR="00F92FBF" w:rsidRPr="00F92FBF" w:rsidRDefault="00F92FBF" w:rsidP="00F92FBF">
            <w:pPr>
              <w:widowControl w:val="0"/>
              <w:jc w:val="center"/>
              <w:rPr>
                <w:rFonts w:eastAsia="Calibri"/>
                <w:lang w:val="lv-LV"/>
              </w:rPr>
            </w:pPr>
            <w:r w:rsidRPr="00F92FBF">
              <w:rPr>
                <w:rFonts w:eastAsia="Calibri"/>
                <w:lang w:val="lv-LV"/>
              </w:rPr>
              <w:t>0,20</w:t>
            </w:r>
          </w:p>
        </w:tc>
        <w:tc>
          <w:tcPr>
            <w:tcW w:w="1418" w:type="dxa"/>
          </w:tcPr>
          <w:p w:rsidR="00F92FBF" w:rsidRPr="00F92FBF" w:rsidRDefault="00F92FBF" w:rsidP="00F92FBF">
            <w:pPr>
              <w:widowControl w:val="0"/>
              <w:jc w:val="center"/>
              <w:rPr>
                <w:rFonts w:eastAsia="Calibri"/>
                <w:lang w:val="lv-LV"/>
              </w:rPr>
            </w:pPr>
            <w:r w:rsidRPr="00F92FBF">
              <w:rPr>
                <w:rFonts w:eastAsia="Calibri"/>
                <w:lang w:val="lv-LV"/>
              </w:rPr>
              <w:t>0,24</w:t>
            </w:r>
          </w:p>
        </w:tc>
        <w:tc>
          <w:tcPr>
            <w:tcW w:w="1134"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7.</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Akumulatora iegāde</w:t>
            </w:r>
          </w:p>
        </w:tc>
        <w:tc>
          <w:tcPr>
            <w:tcW w:w="1125" w:type="dxa"/>
          </w:tcPr>
          <w:p w:rsidR="00F92FBF" w:rsidRPr="00F92FBF" w:rsidRDefault="00F92FBF" w:rsidP="00F92FBF">
            <w:pPr>
              <w:widowControl w:val="0"/>
              <w:jc w:val="center"/>
              <w:rPr>
                <w:rFonts w:eastAsia="Calibri"/>
                <w:lang w:val="lv-LV"/>
              </w:rPr>
            </w:pPr>
            <w:r w:rsidRPr="00F92FBF">
              <w:rPr>
                <w:rFonts w:eastAsia="Calibri"/>
                <w:lang w:val="lv-LV"/>
              </w:rPr>
              <w:t>29,00</w:t>
            </w:r>
          </w:p>
        </w:tc>
        <w:tc>
          <w:tcPr>
            <w:tcW w:w="1418" w:type="dxa"/>
          </w:tcPr>
          <w:p w:rsidR="00F92FBF" w:rsidRPr="00F92FBF" w:rsidRDefault="00F92FBF" w:rsidP="00F92FBF">
            <w:pPr>
              <w:widowControl w:val="0"/>
              <w:jc w:val="center"/>
              <w:rPr>
                <w:rFonts w:eastAsia="Calibri"/>
                <w:lang w:val="lv-LV"/>
              </w:rPr>
            </w:pPr>
            <w:r w:rsidRPr="00F92FBF">
              <w:rPr>
                <w:rFonts w:eastAsia="Calibri"/>
                <w:lang w:val="lv-LV"/>
              </w:rPr>
              <w:t>35,09</w:t>
            </w:r>
          </w:p>
        </w:tc>
        <w:tc>
          <w:tcPr>
            <w:tcW w:w="1134"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8.</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Kanālu vai skaļuma slēdža iegāde</w:t>
            </w:r>
          </w:p>
        </w:tc>
        <w:tc>
          <w:tcPr>
            <w:tcW w:w="1125" w:type="dxa"/>
          </w:tcPr>
          <w:p w:rsidR="00F92FBF" w:rsidRPr="00F92FBF" w:rsidRDefault="00F92FBF" w:rsidP="00F92FBF">
            <w:pPr>
              <w:widowControl w:val="0"/>
              <w:jc w:val="center"/>
              <w:rPr>
                <w:rFonts w:eastAsia="Calibri"/>
                <w:lang w:val="lv-LV"/>
              </w:rPr>
            </w:pPr>
            <w:r w:rsidRPr="00F92FBF">
              <w:rPr>
                <w:rFonts w:eastAsia="Calibri"/>
                <w:lang w:val="lv-LV"/>
              </w:rPr>
              <w:t>3,00</w:t>
            </w:r>
          </w:p>
        </w:tc>
        <w:tc>
          <w:tcPr>
            <w:tcW w:w="1418" w:type="dxa"/>
          </w:tcPr>
          <w:p w:rsidR="00F92FBF" w:rsidRPr="00F92FBF" w:rsidRDefault="00F92FBF" w:rsidP="00F92FBF">
            <w:pPr>
              <w:widowControl w:val="0"/>
              <w:jc w:val="center"/>
              <w:rPr>
                <w:rFonts w:eastAsia="Calibri"/>
                <w:lang w:val="lv-LV"/>
              </w:rPr>
            </w:pPr>
            <w:r w:rsidRPr="00F92FBF">
              <w:rPr>
                <w:rFonts w:eastAsia="Calibri"/>
                <w:lang w:val="lv-LV"/>
              </w:rPr>
              <w:t>3,63</w:t>
            </w:r>
          </w:p>
        </w:tc>
        <w:tc>
          <w:tcPr>
            <w:tcW w:w="1134"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9.</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Jostas āķa remonts</w:t>
            </w:r>
          </w:p>
        </w:tc>
        <w:tc>
          <w:tcPr>
            <w:tcW w:w="1125" w:type="dxa"/>
          </w:tcPr>
          <w:p w:rsidR="00F92FBF" w:rsidRPr="00F92FBF" w:rsidRDefault="00F92FBF" w:rsidP="00F92FBF">
            <w:pPr>
              <w:widowControl w:val="0"/>
              <w:jc w:val="center"/>
              <w:rPr>
                <w:rFonts w:eastAsia="Calibri"/>
                <w:lang w:val="lv-LV"/>
              </w:rPr>
            </w:pPr>
            <w:r w:rsidRPr="00F92FBF">
              <w:rPr>
                <w:rFonts w:eastAsia="Calibri"/>
                <w:lang w:val="lv-LV"/>
              </w:rPr>
              <w:t>0,20</w:t>
            </w:r>
          </w:p>
        </w:tc>
        <w:tc>
          <w:tcPr>
            <w:tcW w:w="1418" w:type="dxa"/>
          </w:tcPr>
          <w:p w:rsidR="00F92FBF" w:rsidRPr="00F92FBF" w:rsidRDefault="00F92FBF" w:rsidP="00F92FBF">
            <w:pPr>
              <w:widowControl w:val="0"/>
              <w:jc w:val="center"/>
              <w:rPr>
                <w:rFonts w:eastAsia="Calibri"/>
                <w:lang w:val="lv-LV"/>
              </w:rPr>
            </w:pPr>
            <w:r w:rsidRPr="00F92FBF">
              <w:rPr>
                <w:rFonts w:eastAsia="Calibri"/>
                <w:lang w:val="lv-LV"/>
              </w:rPr>
              <w:t>0,24</w:t>
            </w:r>
          </w:p>
        </w:tc>
        <w:tc>
          <w:tcPr>
            <w:tcW w:w="1134"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10.</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Uzlādēšanas ierīces iegāde</w:t>
            </w:r>
          </w:p>
        </w:tc>
        <w:tc>
          <w:tcPr>
            <w:tcW w:w="1125" w:type="dxa"/>
          </w:tcPr>
          <w:p w:rsidR="00F92FBF" w:rsidRPr="00F92FBF" w:rsidRDefault="00F92FBF" w:rsidP="00F92FBF">
            <w:pPr>
              <w:widowControl w:val="0"/>
              <w:jc w:val="center"/>
              <w:rPr>
                <w:rFonts w:eastAsia="Calibri"/>
                <w:lang w:val="lv-LV"/>
              </w:rPr>
            </w:pPr>
            <w:r w:rsidRPr="00F92FBF">
              <w:rPr>
                <w:rFonts w:eastAsia="Calibri"/>
                <w:lang w:val="lv-LV"/>
              </w:rPr>
              <w:t>14,95</w:t>
            </w:r>
          </w:p>
        </w:tc>
        <w:tc>
          <w:tcPr>
            <w:tcW w:w="1418" w:type="dxa"/>
          </w:tcPr>
          <w:p w:rsidR="00F92FBF" w:rsidRPr="00F92FBF" w:rsidRDefault="00F92FBF" w:rsidP="00F92FBF">
            <w:pPr>
              <w:widowControl w:val="0"/>
              <w:jc w:val="center"/>
              <w:rPr>
                <w:rFonts w:eastAsia="Calibri"/>
                <w:lang w:val="lv-LV"/>
              </w:rPr>
            </w:pPr>
            <w:r w:rsidRPr="00F92FBF">
              <w:rPr>
                <w:rFonts w:eastAsia="Calibri"/>
                <w:lang w:val="lv-LV"/>
              </w:rPr>
              <w:t>18,09</w:t>
            </w:r>
          </w:p>
        </w:tc>
        <w:tc>
          <w:tcPr>
            <w:tcW w:w="1134"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11.</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Radiostacijas (frekvences) programmēšana</w:t>
            </w:r>
          </w:p>
        </w:tc>
        <w:tc>
          <w:tcPr>
            <w:tcW w:w="1125" w:type="dxa"/>
          </w:tcPr>
          <w:p w:rsidR="00F92FBF" w:rsidRPr="00F92FBF" w:rsidRDefault="00F92FBF" w:rsidP="00F92FBF">
            <w:pPr>
              <w:widowControl w:val="0"/>
              <w:jc w:val="center"/>
              <w:rPr>
                <w:rFonts w:eastAsia="Calibri"/>
                <w:lang w:val="lv-LV"/>
              </w:rPr>
            </w:pPr>
            <w:r w:rsidRPr="00F92FBF">
              <w:rPr>
                <w:rFonts w:eastAsia="Calibri"/>
                <w:lang w:val="lv-LV"/>
              </w:rPr>
              <w:t>0,95</w:t>
            </w:r>
          </w:p>
        </w:tc>
        <w:tc>
          <w:tcPr>
            <w:tcW w:w="1418" w:type="dxa"/>
          </w:tcPr>
          <w:p w:rsidR="00F92FBF" w:rsidRPr="00F92FBF" w:rsidRDefault="00F92FBF" w:rsidP="00F92FBF">
            <w:pPr>
              <w:widowControl w:val="0"/>
              <w:jc w:val="center"/>
              <w:rPr>
                <w:rFonts w:eastAsia="Calibri"/>
                <w:lang w:val="lv-LV"/>
              </w:rPr>
            </w:pPr>
            <w:r w:rsidRPr="00F92FBF">
              <w:rPr>
                <w:rFonts w:eastAsia="Calibri"/>
                <w:lang w:val="lv-LV"/>
              </w:rPr>
              <w:t>1,15</w:t>
            </w:r>
          </w:p>
        </w:tc>
        <w:tc>
          <w:tcPr>
            <w:tcW w:w="1134"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12.</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Radiostacijas pārbaude un defekta akta sagatavošana</w:t>
            </w:r>
          </w:p>
        </w:tc>
        <w:tc>
          <w:tcPr>
            <w:tcW w:w="1125" w:type="dxa"/>
          </w:tcPr>
          <w:p w:rsidR="00F92FBF" w:rsidRPr="00F92FBF" w:rsidRDefault="00F92FBF" w:rsidP="00F92FBF">
            <w:pPr>
              <w:widowControl w:val="0"/>
              <w:jc w:val="center"/>
              <w:rPr>
                <w:rFonts w:eastAsia="Calibri"/>
                <w:lang w:val="lv-LV"/>
              </w:rPr>
            </w:pPr>
            <w:r w:rsidRPr="00F92FBF">
              <w:rPr>
                <w:rFonts w:eastAsia="Calibri"/>
                <w:lang w:val="lv-LV"/>
              </w:rPr>
              <w:t>13,85</w:t>
            </w:r>
          </w:p>
        </w:tc>
        <w:tc>
          <w:tcPr>
            <w:tcW w:w="1418" w:type="dxa"/>
          </w:tcPr>
          <w:p w:rsidR="00F92FBF" w:rsidRPr="00F92FBF" w:rsidRDefault="00F92FBF" w:rsidP="00F92FBF">
            <w:pPr>
              <w:widowControl w:val="0"/>
              <w:jc w:val="center"/>
              <w:rPr>
                <w:rFonts w:eastAsia="Calibri"/>
                <w:lang w:val="lv-LV"/>
              </w:rPr>
            </w:pPr>
            <w:r w:rsidRPr="00F92FBF">
              <w:rPr>
                <w:rFonts w:eastAsia="Calibri"/>
                <w:lang w:val="lv-LV"/>
              </w:rPr>
              <w:t>16,76</w:t>
            </w:r>
          </w:p>
        </w:tc>
        <w:tc>
          <w:tcPr>
            <w:tcW w:w="1134"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13.</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Akumulatora pārbaude un defekta akta sagatavošana</w:t>
            </w:r>
          </w:p>
        </w:tc>
        <w:tc>
          <w:tcPr>
            <w:tcW w:w="1125" w:type="dxa"/>
          </w:tcPr>
          <w:p w:rsidR="00F92FBF" w:rsidRPr="00F92FBF" w:rsidRDefault="00F92FBF" w:rsidP="00F92FBF">
            <w:pPr>
              <w:widowControl w:val="0"/>
              <w:jc w:val="center"/>
              <w:rPr>
                <w:rFonts w:eastAsia="Calibri"/>
                <w:lang w:val="lv-LV"/>
              </w:rPr>
            </w:pPr>
            <w:r w:rsidRPr="00F92FBF">
              <w:rPr>
                <w:rFonts w:eastAsia="Calibri"/>
                <w:lang w:val="lv-LV"/>
              </w:rPr>
              <w:t>1,15</w:t>
            </w:r>
          </w:p>
        </w:tc>
        <w:tc>
          <w:tcPr>
            <w:tcW w:w="1418" w:type="dxa"/>
          </w:tcPr>
          <w:p w:rsidR="00F92FBF" w:rsidRPr="00F92FBF" w:rsidRDefault="00F92FBF" w:rsidP="00F92FBF">
            <w:pPr>
              <w:widowControl w:val="0"/>
              <w:jc w:val="center"/>
              <w:rPr>
                <w:rFonts w:eastAsia="Calibri"/>
                <w:lang w:val="lv-LV"/>
              </w:rPr>
            </w:pPr>
            <w:r w:rsidRPr="00F92FBF">
              <w:rPr>
                <w:rFonts w:eastAsia="Calibri"/>
                <w:lang w:val="lv-LV"/>
              </w:rPr>
              <w:t>1,39</w:t>
            </w:r>
          </w:p>
        </w:tc>
        <w:tc>
          <w:tcPr>
            <w:tcW w:w="1134"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b/>
                <w:lang w:val="lv-LV"/>
              </w:rPr>
            </w:pPr>
          </w:p>
        </w:tc>
        <w:tc>
          <w:tcPr>
            <w:tcW w:w="4884" w:type="dxa"/>
            <w:gridSpan w:val="2"/>
          </w:tcPr>
          <w:p w:rsidR="00F92FBF" w:rsidRPr="00F92FBF" w:rsidRDefault="00F92FBF" w:rsidP="00F92FBF">
            <w:pPr>
              <w:widowControl w:val="0"/>
              <w:jc w:val="both"/>
              <w:rPr>
                <w:rFonts w:eastAsia="Calibri"/>
                <w:b/>
                <w:lang w:val="lv-LV"/>
              </w:rPr>
            </w:pPr>
            <w:r w:rsidRPr="00F92FBF">
              <w:rPr>
                <w:rFonts w:eastAsia="Calibri"/>
                <w:b/>
                <w:lang w:val="lv-LV"/>
              </w:rPr>
              <w:t>Kopā (piedāvājuma izvēles kritērijs): EUR (bez PVN)</w:t>
            </w:r>
          </w:p>
        </w:tc>
        <w:tc>
          <w:tcPr>
            <w:tcW w:w="1125" w:type="dxa"/>
          </w:tcPr>
          <w:p w:rsidR="00F92FBF" w:rsidRPr="00F92FBF" w:rsidRDefault="00F92FBF" w:rsidP="00F92FBF">
            <w:pPr>
              <w:widowControl w:val="0"/>
              <w:ind w:left="-1" w:firstLine="180"/>
              <w:jc w:val="center"/>
              <w:rPr>
                <w:rFonts w:eastAsia="Calibri"/>
                <w:lang w:val="lv-LV"/>
              </w:rPr>
            </w:pPr>
            <w:r w:rsidRPr="00F92FBF">
              <w:rPr>
                <w:rFonts w:eastAsia="Calibri"/>
                <w:lang w:val="lv-LV"/>
              </w:rPr>
              <w:t>90,41</w:t>
            </w:r>
          </w:p>
        </w:tc>
        <w:tc>
          <w:tcPr>
            <w:tcW w:w="1418" w:type="dxa"/>
          </w:tcPr>
          <w:p w:rsidR="00F92FBF" w:rsidRPr="00F92FBF" w:rsidRDefault="00F92FBF" w:rsidP="00F92FBF">
            <w:pPr>
              <w:widowControl w:val="0"/>
              <w:jc w:val="center"/>
              <w:rPr>
                <w:rFonts w:eastAsia="Calibri"/>
                <w:lang w:val="lv-LV"/>
              </w:rPr>
            </w:pPr>
            <w:r w:rsidRPr="00F92FBF">
              <w:rPr>
                <w:rFonts w:eastAsia="Calibri"/>
                <w:lang w:val="lv-LV"/>
              </w:rPr>
              <w:t>109,40</w:t>
            </w:r>
          </w:p>
        </w:tc>
        <w:tc>
          <w:tcPr>
            <w:tcW w:w="1134" w:type="dxa"/>
          </w:tcPr>
          <w:p w:rsidR="00F92FBF" w:rsidRPr="00F92FBF" w:rsidRDefault="00F92FBF" w:rsidP="00F92FBF">
            <w:pPr>
              <w:widowControl w:val="0"/>
              <w:jc w:val="center"/>
              <w:rPr>
                <w:rFonts w:eastAsia="Calibri"/>
                <w:lang w:val="lv-LV"/>
              </w:rPr>
            </w:pPr>
            <w:r w:rsidRPr="00F92FBF">
              <w:rPr>
                <w:rFonts w:eastAsia="Calibri"/>
                <w:lang w:val="lv-LV"/>
              </w:rPr>
              <w:t>-</w:t>
            </w:r>
          </w:p>
        </w:tc>
      </w:tr>
    </w:tbl>
    <w:p w:rsidR="00F92FBF" w:rsidRPr="00F92FBF" w:rsidRDefault="00F92FBF" w:rsidP="00F92FBF">
      <w:pPr>
        <w:ind w:right="-2"/>
        <w:jc w:val="both"/>
        <w:rPr>
          <w:lang w:val="lv-LV"/>
        </w:rPr>
      </w:pPr>
    </w:p>
    <w:p w:rsidR="00F92FBF" w:rsidRPr="00F92FBF" w:rsidRDefault="00F92FBF" w:rsidP="00F92FBF">
      <w:pPr>
        <w:ind w:right="-2"/>
        <w:jc w:val="both"/>
        <w:rPr>
          <w:lang w:val="lv-LV"/>
        </w:rPr>
      </w:pPr>
      <w:r w:rsidRPr="00F92FBF">
        <w:rPr>
          <w:lang w:val="lv-LV"/>
        </w:rPr>
        <w:t>Sabiedrības ,,</w:t>
      </w:r>
      <w:proofErr w:type="spellStart"/>
      <w:r w:rsidRPr="00F92FBF">
        <w:rPr>
          <w:lang w:val="lv-LV"/>
        </w:rPr>
        <w:t>Belss</w:t>
      </w:r>
      <w:proofErr w:type="spellEnd"/>
      <w:r w:rsidRPr="00F92FBF">
        <w:rPr>
          <w:lang w:val="lv-LV"/>
        </w:rPr>
        <w:t>” finanšu piedāvājums 2.daļā:</w:t>
      </w:r>
    </w:p>
    <w:p w:rsidR="00F92FBF" w:rsidRPr="00F92FBF" w:rsidRDefault="00F92FBF" w:rsidP="00F92FBF">
      <w:pPr>
        <w:ind w:right="-2"/>
        <w:jc w:val="both"/>
        <w:rPr>
          <w:lang w:val="lv-LV"/>
        </w:rPr>
      </w:pPr>
      <w:r w:rsidRPr="00F92FBF">
        <w:rPr>
          <w:lang w:val="lv-LV"/>
        </w:rPr>
        <w:t xml:space="preserve">  </w:t>
      </w:r>
      <w:r w:rsidRPr="00F92FBF">
        <w:rPr>
          <w:lang w:val="lv-LV"/>
        </w:rPr>
        <w:tab/>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0"/>
        <w:gridCol w:w="556"/>
        <w:gridCol w:w="4328"/>
        <w:gridCol w:w="1530"/>
        <w:gridCol w:w="1296"/>
        <w:gridCol w:w="851"/>
      </w:tblGrid>
      <w:tr w:rsidR="00F92FBF" w:rsidRPr="00F92FBF" w:rsidTr="00F92FBF">
        <w:tc>
          <w:tcPr>
            <w:tcW w:w="790" w:type="dxa"/>
          </w:tcPr>
          <w:p w:rsidR="00F92FBF" w:rsidRPr="00F92FBF" w:rsidRDefault="00F92FBF" w:rsidP="00F92FBF">
            <w:pPr>
              <w:widowControl w:val="0"/>
              <w:jc w:val="center"/>
              <w:rPr>
                <w:rFonts w:eastAsia="Calibri"/>
                <w:b/>
                <w:lang w:val="lv-LV"/>
              </w:rPr>
            </w:pPr>
            <w:r w:rsidRPr="00F92FBF">
              <w:rPr>
                <w:rFonts w:eastAsia="Calibri"/>
                <w:b/>
                <w:lang w:val="lv-LV"/>
              </w:rPr>
              <w:t>Daļas Nr.</w:t>
            </w:r>
          </w:p>
        </w:tc>
        <w:tc>
          <w:tcPr>
            <w:tcW w:w="556" w:type="dxa"/>
          </w:tcPr>
          <w:p w:rsidR="00F92FBF" w:rsidRPr="00F92FBF" w:rsidRDefault="00F92FBF" w:rsidP="00F92FBF">
            <w:pPr>
              <w:widowControl w:val="0"/>
              <w:jc w:val="center"/>
              <w:rPr>
                <w:rFonts w:eastAsia="Calibri"/>
                <w:b/>
                <w:lang w:val="lv-LV"/>
              </w:rPr>
            </w:pPr>
            <w:r w:rsidRPr="00F92FBF">
              <w:rPr>
                <w:rFonts w:eastAsia="Calibri"/>
                <w:b/>
                <w:lang w:val="lv-LV"/>
              </w:rPr>
              <w:t>Nr.</w:t>
            </w:r>
          </w:p>
        </w:tc>
        <w:tc>
          <w:tcPr>
            <w:tcW w:w="4328" w:type="dxa"/>
          </w:tcPr>
          <w:p w:rsidR="00F92FBF" w:rsidRPr="00F92FBF" w:rsidRDefault="00F92FBF" w:rsidP="00F92FBF">
            <w:pPr>
              <w:widowControl w:val="0"/>
              <w:jc w:val="center"/>
              <w:rPr>
                <w:rFonts w:eastAsia="Calibri"/>
                <w:b/>
                <w:lang w:val="lv-LV"/>
              </w:rPr>
            </w:pPr>
            <w:r w:rsidRPr="00F92FBF">
              <w:rPr>
                <w:rFonts w:eastAsia="Calibri"/>
                <w:b/>
                <w:lang w:val="lv-LV"/>
              </w:rPr>
              <w:t>Nosaukums</w:t>
            </w:r>
          </w:p>
        </w:tc>
        <w:tc>
          <w:tcPr>
            <w:tcW w:w="1530" w:type="dxa"/>
          </w:tcPr>
          <w:p w:rsidR="00F92FBF" w:rsidRPr="00F92FBF" w:rsidRDefault="00F92FBF" w:rsidP="00F92FBF">
            <w:pPr>
              <w:widowControl w:val="0"/>
              <w:jc w:val="center"/>
              <w:rPr>
                <w:rFonts w:eastAsia="Calibri"/>
                <w:b/>
                <w:lang w:val="lv-LV"/>
              </w:rPr>
            </w:pPr>
            <w:r w:rsidRPr="00F92FBF">
              <w:rPr>
                <w:rFonts w:eastAsia="Calibri"/>
                <w:b/>
                <w:lang w:val="lv-LV"/>
              </w:rPr>
              <w:t>Cena bez PVN</w:t>
            </w:r>
          </w:p>
          <w:p w:rsidR="00F92FBF" w:rsidRPr="00F92FBF" w:rsidRDefault="00F92FBF" w:rsidP="00F92FBF">
            <w:pPr>
              <w:widowControl w:val="0"/>
              <w:jc w:val="center"/>
              <w:rPr>
                <w:rFonts w:eastAsia="Calibri"/>
                <w:b/>
                <w:lang w:val="lv-LV"/>
              </w:rPr>
            </w:pPr>
            <w:r w:rsidRPr="00F92FBF">
              <w:rPr>
                <w:rFonts w:eastAsia="Calibri"/>
                <w:b/>
                <w:lang w:val="lv-LV"/>
              </w:rPr>
              <w:t>(izvēles kritērijs)</w:t>
            </w:r>
          </w:p>
        </w:tc>
        <w:tc>
          <w:tcPr>
            <w:tcW w:w="1296" w:type="dxa"/>
          </w:tcPr>
          <w:p w:rsidR="00F92FBF" w:rsidRPr="00F92FBF" w:rsidRDefault="00F92FBF" w:rsidP="00F92FBF">
            <w:pPr>
              <w:widowControl w:val="0"/>
              <w:jc w:val="center"/>
              <w:rPr>
                <w:rFonts w:eastAsia="Calibri"/>
                <w:b/>
                <w:lang w:val="lv-LV"/>
              </w:rPr>
            </w:pPr>
            <w:r w:rsidRPr="00F92FBF">
              <w:rPr>
                <w:rFonts w:eastAsia="Calibri"/>
                <w:b/>
                <w:lang w:val="lv-LV"/>
              </w:rPr>
              <w:t>Cena ar PVN</w:t>
            </w:r>
          </w:p>
          <w:p w:rsidR="00F92FBF" w:rsidRPr="00F92FBF" w:rsidRDefault="00F92FBF" w:rsidP="00F92FBF">
            <w:pPr>
              <w:widowControl w:val="0"/>
              <w:jc w:val="center"/>
              <w:rPr>
                <w:rFonts w:eastAsia="Calibri"/>
                <w:b/>
                <w:lang w:val="lv-LV"/>
              </w:rPr>
            </w:pPr>
            <w:r w:rsidRPr="00F92FBF">
              <w:rPr>
                <w:rFonts w:eastAsia="Calibri"/>
                <w:b/>
                <w:lang w:val="lv-LV"/>
              </w:rPr>
              <w:t>(informācijai)</w:t>
            </w:r>
          </w:p>
        </w:tc>
        <w:tc>
          <w:tcPr>
            <w:tcW w:w="851" w:type="dxa"/>
          </w:tcPr>
          <w:p w:rsidR="00F92FBF" w:rsidRPr="00F92FBF" w:rsidRDefault="00F92FBF" w:rsidP="00F92FBF">
            <w:pPr>
              <w:widowControl w:val="0"/>
              <w:jc w:val="center"/>
              <w:rPr>
                <w:rFonts w:eastAsia="Calibri"/>
                <w:b/>
                <w:lang w:val="lv-LV"/>
              </w:rPr>
            </w:pPr>
            <w:r w:rsidRPr="00F92FBF">
              <w:rPr>
                <w:rFonts w:eastAsia="Calibri"/>
                <w:b/>
                <w:lang w:val="lv-LV"/>
              </w:rPr>
              <w:t>Piezīmes</w:t>
            </w:r>
          </w:p>
        </w:tc>
      </w:tr>
      <w:tr w:rsidR="00F92FBF" w:rsidRPr="00F92FBF" w:rsidTr="00F92FBF">
        <w:tc>
          <w:tcPr>
            <w:tcW w:w="790" w:type="dxa"/>
            <w:vMerge w:val="restart"/>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1.</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Antenas remonts</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11,40</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13,79</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2.</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 xml:space="preserve">PPT </w:t>
            </w:r>
            <w:proofErr w:type="spellStart"/>
            <w:r w:rsidRPr="00F92FBF">
              <w:rPr>
                <w:rFonts w:eastAsia="Calibri"/>
                <w:lang w:val="lv-LV"/>
              </w:rPr>
              <w:t>mikroslēdža</w:t>
            </w:r>
            <w:proofErr w:type="spellEnd"/>
            <w:r w:rsidRPr="00F92FBF">
              <w:rPr>
                <w:rFonts w:eastAsia="Calibri"/>
                <w:lang w:val="lv-LV"/>
              </w:rPr>
              <w:t xml:space="preserve"> remonts</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13,90</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16,82</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3.</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Mikroshēmu plates remonts</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1,41</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1,71</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4.</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 xml:space="preserve">Akumulatora </w:t>
            </w:r>
            <w:proofErr w:type="spellStart"/>
            <w:r w:rsidRPr="00F92FBF">
              <w:rPr>
                <w:rFonts w:eastAsia="Calibri"/>
                <w:lang w:val="lv-LV"/>
              </w:rPr>
              <w:t>pieslēguma</w:t>
            </w:r>
            <w:proofErr w:type="spellEnd"/>
            <w:r w:rsidRPr="00F92FBF">
              <w:rPr>
                <w:rFonts w:eastAsia="Calibri"/>
                <w:lang w:val="lv-LV"/>
              </w:rPr>
              <w:t xml:space="preserve"> vietas kontaktu remonts</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0,20</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0,24</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5.</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 xml:space="preserve">Radiostacijas korpusa remonts </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9,00</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10,89</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6.</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Akumulatora fiksatora remonts</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0,20</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0,24</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7.</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Akumulatora iegāde</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35,00</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42,35</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8.</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Kanālu vai skaļuma slēdža iegāde</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6,00</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7,26</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9.</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Jostas āķa remonts</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0,20</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0,24</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10.</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Uzlādēšanas ierīces iegāde</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18,00</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21,78</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11.</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Radiostacijas (frekvences) programmēšana</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0,95</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1,15</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12.</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Radiostacijas pārbaude un defekta akta sagatavošana</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13,85</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16,76</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13.</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Akumulatora pārbaude un defekta akta sagatavošana</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1,15</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1,39</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b/>
                <w:lang w:val="lv-LV"/>
              </w:rPr>
            </w:pPr>
          </w:p>
        </w:tc>
        <w:tc>
          <w:tcPr>
            <w:tcW w:w="4884" w:type="dxa"/>
            <w:gridSpan w:val="2"/>
          </w:tcPr>
          <w:p w:rsidR="00F92FBF" w:rsidRPr="00F92FBF" w:rsidRDefault="00F92FBF" w:rsidP="00F92FBF">
            <w:pPr>
              <w:widowControl w:val="0"/>
              <w:jc w:val="both"/>
              <w:rPr>
                <w:rFonts w:eastAsia="Calibri"/>
                <w:b/>
                <w:lang w:val="lv-LV"/>
              </w:rPr>
            </w:pPr>
            <w:r w:rsidRPr="00F92FBF">
              <w:rPr>
                <w:rFonts w:eastAsia="Calibri"/>
                <w:b/>
                <w:lang w:val="lv-LV"/>
              </w:rPr>
              <w:t>Kopā (piedāvājuma izvēles kritērijs): EUR (bez PVN)</w:t>
            </w:r>
          </w:p>
        </w:tc>
        <w:tc>
          <w:tcPr>
            <w:tcW w:w="1530" w:type="dxa"/>
          </w:tcPr>
          <w:p w:rsidR="00F92FBF" w:rsidRPr="00F92FBF" w:rsidRDefault="00F92FBF" w:rsidP="00F92FBF">
            <w:pPr>
              <w:widowControl w:val="0"/>
              <w:ind w:left="-1" w:firstLine="180"/>
              <w:jc w:val="center"/>
              <w:rPr>
                <w:rFonts w:eastAsia="Calibri"/>
                <w:lang w:val="lv-LV"/>
              </w:rPr>
            </w:pPr>
            <w:r w:rsidRPr="00F92FBF">
              <w:rPr>
                <w:rFonts w:eastAsia="Calibri"/>
                <w:lang w:val="lv-LV"/>
              </w:rPr>
              <w:t>111,26</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134,62</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bl>
    <w:p w:rsidR="00F92FBF" w:rsidRPr="00F92FBF" w:rsidRDefault="00F92FBF" w:rsidP="00F92FBF">
      <w:pPr>
        <w:ind w:right="-2"/>
        <w:jc w:val="both"/>
        <w:rPr>
          <w:lang w:val="lv-LV"/>
        </w:rPr>
      </w:pPr>
    </w:p>
    <w:p w:rsidR="00F92FBF" w:rsidRPr="00F92FBF" w:rsidRDefault="00F92FBF" w:rsidP="00F92FBF">
      <w:pPr>
        <w:ind w:right="-2"/>
        <w:jc w:val="both"/>
        <w:rPr>
          <w:lang w:val="lv-LV"/>
        </w:rPr>
      </w:pPr>
      <w:r w:rsidRPr="00F92FBF">
        <w:rPr>
          <w:lang w:val="lv-LV"/>
        </w:rPr>
        <w:t>Sabiedrības ,,</w:t>
      </w:r>
      <w:proofErr w:type="spellStart"/>
      <w:r w:rsidRPr="00F92FBF">
        <w:rPr>
          <w:lang w:val="lv-LV"/>
        </w:rPr>
        <w:t>Belss</w:t>
      </w:r>
      <w:proofErr w:type="spellEnd"/>
      <w:r w:rsidRPr="00F92FBF">
        <w:rPr>
          <w:lang w:val="lv-LV"/>
        </w:rPr>
        <w:t>” finanšu piedāvājums 3.daļā:</w:t>
      </w:r>
    </w:p>
    <w:p w:rsidR="00F92FBF" w:rsidRPr="00F92FBF" w:rsidRDefault="00F92FBF" w:rsidP="00F92FBF">
      <w:pPr>
        <w:ind w:right="-2"/>
        <w:jc w:val="both"/>
        <w:rPr>
          <w:lang w:val="lv-LV"/>
        </w:rPr>
      </w:pPr>
    </w:p>
    <w:p w:rsidR="00F92FBF" w:rsidRPr="00F92FBF" w:rsidRDefault="00F92FBF" w:rsidP="00F92FBF">
      <w:pPr>
        <w:ind w:right="-2"/>
        <w:jc w:val="both"/>
        <w:rPr>
          <w:lang w:val="lv-LV"/>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0"/>
        <w:gridCol w:w="556"/>
        <w:gridCol w:w="4328"/>
        <w:gridCol w:w="1530"/>
        <w:gridCol w:w="1296"/>
        <w:gridCol w:w="851"/>
      </w:tblGrid>
      <w:tr w:rsidR="00F92FBF" w:rsidRPr="00F92FBF" w:rsidTr="00F92FBF">
        <w:tc>
          <w:tcPr>
            <w:tcW w:w="790" w:type="dxa"/>
          </w:tcPr>
          <w:p w:rsidR="00F92FBF" w:rsidRPr="00F92FBF" w:rsidRDefault="00F92FBF" w:rsidP="00F92FBF">
            <w:pPr>
              <w:widowControl w:val="0"/>
              <w:jc w:val="center"/>
              <w:rPr>
                <w:rFonts w:eastAsia="Calibri"/>
                <w:b/>
                <w:lang w:val="lv-LV"/>
              </w:rPr>
            </w:pPr>
            <w:r w:rsidRPr="00F92FBF">
              <w:rPr>
                <w:rFonts w:eastAsia="Calibri"/>
                <w:b/>
                <w:lang w:val="lv-LV"/>
              </w:rPr>
              <w:t>Daļas Nr.</w:t>
            </w:r>
          </w:p>
        </w:tc>
        <w:tc>
          <w:tcPr>
            <w:tcW w:w="556" w:type="dxa"/>
          </w:tcPr>
          <w:p w:rsidR="00F92FBF" w:rsidRPr="00F92FBF" w:rsidRDefault="00F92FBF" w:rsidP="00F92FBF">
            <w:pPr>
              <w:widowControl w:val="0"/>
              <w:jc w:val="center"/>
              <w:rPr>
                <w:rFonts w:eastAsia="Calibri"/>
                <w:b/>
                <w:lang w:val="lv-LV"/>
              </w:rPr>
            </w:pPr>
            <w:r w:rsidRPr="00F92FBF">
              <w:rPr>
                <w:rFonts w:eastAsia="Calibri"/>
                <w:b/>
                <w:lang w:val="lv-LV"/>
              </w:rPr>
              <w:t>Nr.</w:t>
            </w:r>
          </w:p>
        </w:tc>
        <w:tc>
          <w:tcPr>
            <w:tcW w:w="4328" w:type="dxa"/>
          </w:tcPr>
          <w:p w:rsidR="00F92FBF" w:rsidRPr="00F92FBF" w:rsidRDefault="00F92FBF" w:rsidP="00F92FBF">
            <w:pPr>
              <w:widowControl w:val="0"/>
              <w:jc w:val="center"/>
              <w:rPr>
                <w:rFonts w:eastAsia="Calibri"/>
                <w:b/>
                <w:lang w:val="lv-LV"/>
              </w:rPr>
            </w:pPr>
            <w:r w:rsidRPr="00F92FBF">
              <w:rPr>
                <w:rFonts w:eastAsia="Calibri"/>
                <w:b/>
                <w:lang w:val="lv-LV"/>
              </w:rPr>
              <w:t>Nosaukums</w:t>
            </w:r>
          </w:p>
        </w:tc>
        <w:tc>
          <w:tcPr>
            <w:tcW w:w="1530" w:type="dxa"/>
          </w:tcPr>
          <w:p w:rsidR="00F92FBF" w:rsidRPr="00F92FBF" w:rsidRDefault="00F92FBF" w:rsidP="00F92FBF">
            <w:pPr>
              <w:widowControl w:val="0"/>
              <w:jc w:val="center"/>
              <w:rPr>
                <w:rFonts w:eastAsia="Calibri"/>
                <w:b/>
                <w:lang w:val="lv-LV"/>
              </w:rPr>
            </w:pPr>
            <w:r w:rsidRPr="00F92FBF">
              <w:rPr>
                <w:rFonts w:eastAsia="Calibri"/>
                <w:b/>
                <w:lang w:val="lv-LV"/>
              </w:rPr>
              <w:t>Cena bez PVN</w:t>
            </w:r>
          </w:p>
          <w:p w:rsidR="00F92FBF" w:rsidRPr="00F92FBF" w:rsidRDefault="00F92FBF" w:rsidP="00F92FBF">
            <w:pPr>
              <w:widowControl w:val="0"/>
              <w:jc w:val="center"/>
              <w:rPr>
                <w:rFonts w:eastAsia="Calibri"/>
                <w:b/>
                <w:lang w:val="lv-LV"/>
              </w:rPr>
            </w:pPr>
            <w:r w:rsidRPr="00F92FBF">
              <w:rPr>
                <w:rFonts w:eastAsia="Calibri"/>
                <w:b/>
                <w:lang w:val="lv-LV"/>
              </w:rPr>
              <w:t>(izvēles kritērijs)</w:t>
            </w:r>
          </w:p>
        </w:tc>
        <w:tc>
          <w:tcPr>
            <w:tcW w:w="1296" w:type="dxa"/>
          </w:tcPr>
          <w:p w:rsidR="00F92FBF" w:rsidRPr="00F92FBF" w:rsidRDefault="00F92FBF" w:rsidP="00F92FBF">
            <w:pPr>
              <w:widowControl w:val="0"/>
              <w:jc w:val="center"/>
              <w:rPr>
                <w:rFonts w:eastAsia="Calibri"/>
                <w:b/>
                <w:lang w:val="lv-LV"/>
              </w:rPr>
            </w:pPr>
            <w:r w:rsidRPr="00F92FBF">
              <w:rPr>
                <w:rFonts w:eastAsia="Calibri"/>
                <w:b/>
                <w:lang w:val="lv-LV"/>
              </w:rPr>
              <w:t>Cena ar PVN</w:t>
            </w:r>
          </w:p>
          <w:p w:rsidR="00F92FBF" w:rsidRPr="00F92FBF" w:rsidRDefault="00F92FBF" w:rsidP="00F92FBF">
            <w:pPr>
              <w:widowControl w:val="0"/>
              <w:jc w:val="center"/>
              <w:rPr>
                <w:rFonts w:eastAsia="Calibri"/>
                <w:b/>
                <w:lang w:val="lv-LV"/>
              </w:rPr>
            </w:pPr>
            <w:r w:rsidRPr="00F92FBF">
              <w:rPr>
                <w:rFonts w:eastAsia="Calibri"/>
                <w:b/>
                <w:lang w:val="lv-LV"/>
              </w:rPr>
              <w:t>(informācijai)</w:t>
            </w:r>
          </w:p>
        </w:tc>
        <w:tc>
          <w:tcPr>
            <w:tcW w:w="851" w:type="dxa"/>
          </w:tcPr>
          <w:p w:rsidR="00F92FBF" w:rsidRPr="00F92FBF" w:rsidRDefault="00F92FBF" w:rsidP="00F92FBF">
            <w:pPr>
              <w:widowControl w:val="0"/>
              <w:jc w:val="center"/>
              <w:rPr>
                <w:rFonts w:eastAsia="Calibri"/>
                <w:b/>
                <w:lang w:val="lv-LV"/>
              </w:rPr>
            </w:pPr>
            <w:r w:rsidRPr="00F92FBF">
              <w:rPr>
                <w:rFonts w:eastAsia="Calibri"/>
                <w:b/>
                <w:lang w:val="lv-LV"/>
              </w:rPr>
              <w:t>Piezīmes</w:t>
            </w:r>
          </w:p>
        </w:tc>
      </w:tr>
      <w:tr w:rsidR="00F92FBF" w:rsidRPr="00F92FBF" w:rsidTr="00F92FBF">
        <w:tc>
          <w:tcPr>
            <w:tcW w:w="790" w:type="dxa"/>
            <w:vMerge w:val="restart"/>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1.</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Antenas remonts</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9,94</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12,03</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2.</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 xml:space="preserve">PPT </w:t>
            </w:r>
            <w:proofErr w:type="spellStart"/>
            <w:r w:rsidRPr="00F92FBF">
              <w:rPr>
                <w:rFonts w:eastAsia="Calibri"/>
                <w:lang w:val="lv-LV"/>
              </w:rPr>
              <w:t>mikroslēdža</w:t>
            </w:r>
            <w:proofErr w:type="spellEnd"/>
            <w:r w:rsidRPr="00F92FBF">
              <w:rPr>
                <w:rFonts w:eastAsia="Calibri"/>
                <w:lang w:val="lv-LV"/>
              </w:rPr>
              <w:t xml:space="preserve"> remonts</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11,87</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14,36</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3.</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Mikroshēmu plates remonts</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1,41</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1,71</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4.</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 xml:space="preserve">Akumulatora </w:t>
            </w:r>
            <w:proofErr w:type="spellStart"/>
            <w:r w:rsidRPr="00F92FBF">
              <w:rPr>
                <w:rFonts w:eastAsia="Calibri"/>
                <w:lang w:val="lv-LV"/>
              </w:rPr>
              <w:t>pieslēguma</w:t>
            </w:r>
            <w:proofErr w:type="spellEnd"/>
            <w:r w:rsidRPr="00F92FBF">
              <w:rPr>
                <w:rFonts w:eastAsia="Calibri"/>
                <w:lang w:val="lv-LV"/>
              </w:rPr>
              <w:t xml:space="preserve"> vietas kontaktu remonts</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0,20</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0,24</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5.</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 xml:space="preserve">Radiostacijas korpusa remonts </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4,00</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4,84</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6.</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Akumulatora fiksatora remonts</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0,20</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0,24</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7.</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Akumulatora iegāde</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25,00</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30,25</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8.</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Kanālu vai skaļuma slēdža iegāde</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3,00</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3,63</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9.</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Jostas āķa remonts</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0,20</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0,24</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10.</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Uzlādēšanas ierīces iegāde</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14,95</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18,09</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11.</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Radiostacijas (frekvences) programmēšana</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0,95</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1,15</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12.</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Radiostacijas pārbaude un defekta akta sagatavošana</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13,85</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16,76</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13.</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Akumulatora pārbaude un defekta akta sagatavošana</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1,15</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1,39</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b/>
                <w:lang w:val="lv-LV"/>
              </w:rPr>
            </w:pPr>
          </w:p>
        </w:tc>
        <w:tc>
          <w:tcPr>
            <w:tcW w:w="4884" w:type="dxa"/>
            <w:gridSpan w:val="2"/>
          </w:tcPr>
          <w:p w:rsidR="00F92FBF" w:rsidRPr="00F92FBF" w:rsidRDefault="00F92FBF" w:rsidP="00F92FBF">
            <w:pPr>
              <w:widowControl w:val="0"/>
              <w:jc w:val="both"/>
              <w:rPr>
                <w:rFonts w:eastAsia="Calibri"/>
                <w:b/>
                <w:lang w:val="lv-LV"/>
              </w:rPr>
            </w:pPr>
            <w:r w:rsidRPr="00F92FBF">
              <w:rPr>
                <w:rFonts w:eastAsia="Calibri"/>
                <w:b/>
                <w:lang w:val="lv-LV"/>
              </w:rPr>
              <w:t>Kopā (piedāvājuma izvēles kritērijs): EUR (bez PVN)</w:t>
            </w:r>
          </w:p>
        </w:tc>
        <w:tc>
          <w:tcPr>
            <w:tcW w:w="1530" w:type="dxa"/>
          </w:tcPr>
          <w:p w:rsidR="00F92FBF" w:rsidRPr="00F92FBF" w:rsidRDefault="00F92FBF" w:rsidP="00F92FBF">
            <w:pPr>
              <w:widowControl w:val="0"/>
              <w:ind w:left="-1" w:firstLine="180"/>
              <w:jc w:val="center"/>
              <w:rPr>
                <w:rFonts w:eastAsia="Calibri"/>
                <w:lang w:val="lv-LV"/>
              </w:rPr>
            </w:pPr>
            <w:r w:rsidRPr="00F92FBF">
              <w:rPr>
                <w:rFonts w:eastAsia="Calibri"/>
                <w:lang w:val="lv-LV"/>
              </w:rPr>
              <w:t>86,72</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104,93</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bl>
    <w:p w:rsidR="00F92FBF" w:rsidRPr="00F92FBF" w:rsidRDefault="00F92FBF" w:rsidP="00F92FBF">
      <w:pPr>
        <w:ind w:right="-2"/>
        <w:jc w:val="both"/>
        <w:rPr>
          <w:lang w:val="lv-LV"/>
        </w:rPr>
      </w:pPr>
    </w:p>
    <w:p w:rsidR="00F92FBF" w:rsidRPr="00F92FBF" w:rsidRDefault="00F92FBF" w:rsidP="00F92FBF">
      <w:pPr>
        <w:ind w:right="-2"/>
        <w:jc w:val="both"/>
        <w:rPr>
          <w:lang w:val="lv-LV"/>
        </w:rPr>
      </w:pPr>
    </w:p>
    <w:p w:rsidR="00F92FBF" w:rsidRPr="00F92FBF" w:rsidRDefault="00F92FBF" w:rsidP="00F92FBF">
      <w:pPr>
        <w:ind w:right="-2"/>
        <w:jc w:val="both"/>
        <w:rPr>
          <w:lang w:val="lv-LV"/>
        </w:rPr>
      </w:pPr>
      <w:r w:rsidRPr="00F92FBF">
        <w:rPr>
          <w:lang w:val="lv-LV"/>
        </w:rPr>
        <w:t>Sabiedrības ,,</w:t>
      </w:r>
      <w:proofErr w:type="spellStart"/>
      <w:r w:rsidRPr="00F92FBF">
        <w:rPr>
          <w:lang w:val="lv-LV"/>
        </w:rPr>
        <w:t>Belss</w:t>
      </w:r>
      <w:proofErr w:type="spellEnd"/>
      <w:r w:rsidRPr="00F92FBF">
        <w:rPr>
          <w:lang w:val="lv-LV"/>
        </w:rPr>
        <w:t>” finanšu piedāvājums 4.daļā:</w:t>
      </w:r>
    </w:p>
    <w:p w:rsidR="00F92FBF" w:rsidRPr="00F92FBF" w:rsidRDefault="00F92FBF" w:rsidP="00F92FBF">
      <w:pPr>
        <w:ind w:right="-2"/>
        <w:jc w:val="both"/>
        <w:rPr>
          <w:lang w:val="lv-LV"/>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0"/>
        <w:gridCol w:w="556"/>
        <w:gridCol w:w="4328"/>
        <w:gridCol w:w="1530"/>
        <w:gridCol w:w="1296"/>
        <w:gridCol w:w="851"/>
      </w:tblGrid>
      <w:tr w:rsidR="00F92FBF" w:rsidRPr="00F92FBF" w:rsidTr="00F92FBF">
        <w:tc>
          <w:tcPr>
            <w:tcW w:w="790" w:type="dxa"/>
          </w:tcPr>
          <w:p w:rsidR="00F92FBF" w:rsidRPr="00F92FBF" w:rsidRDefault="00F92FBF" w:rsidP="00F92FBF">
            <w:pPr>
              <w:widowControl w:val="0"/>
              <w:jc w:val="center"/>
              <w:rPr>
                <w:rFonts w:eastAsia="Calibri"/>
                <w:b/>
                <w:lang w:val="lv-LV"/>
              </w:rPr>
            </w:pPr>
            <w:r w:rsidRPr="00F92FBF">
              <w:rPr>
                <w:rFonts w:eastAsia="Calibri"/>
                <w:b/>
                <w:lang w:val="lv-LV"/>
              </w:rPr>
              <w:t>Daļas Nr.</w:t>
            </w:r>
          </w:p>
        </w:tc>
        <w:tc>
          <w:tcPr>
            <w:tcW w:w="556" w:type="dxa"/>
          </w:tcPr>
          <w:p w:rsidR="00F92FBF" w:rsidRPr="00F92FBF" w:rsidRDefault="00F92FBF" w:rsidP="00F92FBF">
            <w:pPr>
              <w:widowControl w:val="0"/>
              <w:jc w:val="center"/>
              <w:rPr>
                <w:rFonts w:eastAsia="Calibri"/>
                <w:b/>
                <w:lang w:val="lv-LV"/>
              </w:rPr>
            </w:pPr>
            <w:r w:rsidRPr="00F92FBF">
              <w:rPr>
                <w:rFonts w:eastAsia="Calibri"/>
                <w:b/>
                <w:lang w:val="lv-LV"/>
              </w:rPr>
              <w:t>Nr.</w:t>
            </w:r>
          </w:p>
        </w:tc>
        <w:tc>
          <w:tcPr>
            <w:tcW w:w="4328" w:type="dxa"/>
          </w:tcPr>
          <w:p w:rsidR="00F92FBF" w:rsidRPr="00F92FBF" w:rsidRDefault="00F92FBF" w:rsidP="00F92FBF">
            <w:pPr>
              <w:widowControl w:val="0"/>
              <w:jc w:val="center"/>
              <w:rPr>
                <w:rFonts w:eastAsia="Calibri"/>
                <w:b/>
                <w:lang w:val="lv-LV"/>
              </w:rPr>
            </w:pPr>
            <w:r w:rsidRPr="00F92FBF">
              <w:rPr>
                <w:rFonts w:eastAsia="Calibri"/>
                <w:b/>
                <w:lang w:val="lv-LV"/>
              </w:rPr>
              <w:t>Nosaukums</w:t>
            </w:r>
          </w:p>
        </w:tc>
        <w:tc>
          <w:tcPr>
            <w:tcW w:w="1530" w:type="dxa"/>
          </w:tcPr>
          <w:p w:rsidR="00F92FBF" w:rsidRPr="00F92FBF" w:rsidRDefault="00F92FBF" w:rsidP="00F92FBF">
            <w:pPr>
              <w:widowControl w:val="0"/>
              <w:jc w:val="center"/>
              <w:rPr>
                <w:rFonts w:eastAsia="Calibri"/>
                <w:b/>
                <w:lang w:val="lv-LV"/>
              </w:rPr>
            </w:pPr>
            <w:r w:rsidRPr="00F92FBF">
              <w:rPr>
                <w:rFonts w:eastAsia="Calibri"/>
                <w:b/>
                <w:lang w:val="lv-LV"/>
              </w:rPr>
              <w:t>Cena bez PVN</w:t>
            </w:r>
          </w:p>
          <w:p w:rsidR="00F92FBF" w:rsidRPr="00F92FBF" w:rsidRDefault="00F92FBF" w:rsidP="00F92FBF">
            <w:pPr>
              <w:widowControl w:val="0"/>
              <w:jc w:val="center"/>
              <w:rPr>
                <w:rFonts w:eastAsia="Calibri"/>
                <w:b/>
                <w:lang w:val="lv-LV"/>
              </w:rPr>
            </w:pPr>
            <w:r w:rsidRPr="00F92FBF">
              <w:rPr>
                <w:rFonts w:eastAsia="Calibri"/>
                <w:b/>
                <w:lang w:val="lv-LV"/>
              </w:rPr>
              <w:t>(izvēles kritērijs)</w:t>
            </w:r>
          </w:p>
        </w:tc>
        <w:tc>
          <w:tcPr>
            <w:tcW w:w="1296" w:type="dxa"/>
          </w:tcPr>
          <w:p w:rsidR="00F92FBF" w:rsidRPr="00F92FBF" w:rsidRDefault="00F92FBF" w:rsidP="00F92FBF">
            <w:pPr>
              <w:widowControl w:val="0"/>
              <w:jc w:val="center"/>
              <w:rPr>
                <w:rFonts w:eastAsia="Calibri"/>
                <w:b/>
                <w:lang w:val="lv-LV"/>
              </w:rPr>
            </w:pPr>
            <w:r w:rsidRPr="00F92FBF">
              <w:rPr>
                <w:rFonts w:eastAsia="Calibri"/>
                <w:b/>
                <w:lang w:val="lv-LV"/>
              </w:rPr>
              <w:t>Cena ar PVN</w:t>
            </w:r>
          </w:p>
          <w:p w:rsidR="00F92FBF" w:rsidRPr="00F92FBF" w:rsidRDefault="00F92FBF" w:rsidP="00F92FBF">
            <w:pPr>
              <w:widowControl w:val="0"/>
              <w:jc w:val="center"/>
              <w:rPr>
                <w:rFonts w:eastAsia="Calibri"/>
                <w:b/>
                <w:lang w:val="lv-LV"/>
              </w:rPr>
            </w:pPr>
            <w:r w:rsidRPr="00F92FBF">
              <w:rPr>
                <w:rFonts w:eastAsia="Calibri"/>
                <w:b/>
                <w:lang w:val="lv-LV"/>
              </w:rPr>
              <w:t>(informācijai)</w:t>
            </w:r>
          </w:p>
        </w:tc>
        <w:tc>
          <w:tcPr>
            <w:tcW w:w="851" w:type="dxa"/>
          </w:tcPr>
          <w:p w:rsidR="00F92FBF" w:rsidRPr="00F92FBF" w:rsidRDefault="00F92FBF" w:rsidP="00F92FBF">
            <w:pPr>
              <w:widowControl w:val="0"/>
              <w:jc w:val="center"/>
              <w:rPr>
                <w:rFonts w:eastAsia="Calibri"/>
                <w:b/>
                <w:lang w:val="lv-LV"/>
              </w:rPr>
            </w:pPr>
            <w:r w:rsidRPr="00F92FBF">
              <w:rPr>
                <w:rFonts w:eastAsia="Calibri"/>
                <w:b/>
                <w:lang w:val="lv-LV"/>
              </w:rPr>
              <w:t>Piezīmes</w:t>
            </w:r>
          </w:p>
        </w:tc>
      </w:tr>
      <w:tr w:rsidR="00F92FBF" w:rsidRPr="00F92FBF" w:rsidTr="00F92FBF">
        <w:tc>
          <w:tcPr>
            <w:tcW w:w="790" w:type="dxa"/>
            <w:vMerge w:val="restart"/>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1.</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Antenas remonts</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9,97</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12,06</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2.</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 xml:space="preserve">PPT </w:t>
            </w:r>
            <w:proofErr w:type="spellStart"/>
            <w:r w:rsidRPr="00F92FBF">
              <w:rPr>
                <w:rFonts w:eastAsia="Calibri"/>
                <w:lang w:val="lv-LV"/>
              </w:rPr>
              <w:t>mikroslēdža</w:t>
            </w:r>
            <w:proofErr w:type="spellEnd"/>
            <w:r w:rsidRPr="00F92FBF">
              <w:rPr>
                <w:rFonts w:eastAsia="Calibri"/>
                <w:lang w:val="lv-LV"/>
              </w:rPr>
              <w:t xml:space="preserve"> remonts</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14,80</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17,91</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3.</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Mikroshēmu plates remonts</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1,41</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1,71</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4.</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 xml:space="preserve">Akumulatora </w:t>
            </w:r>
            <w:proofErr w:type="spellStart"/>
            <w:r w:rsidRPr="00F92FBF">
              <w:rPr>
                <w:rFonts w:eastAsia="Calibri"/>
                <w:lang w:val="lv-LV"/>
              </w:rPr>
              <w:t>pieslēguma</w:t>
            </w:r>
            <w:proofErr w:type="spellEnd"/>
            <w:r w:rsidRPr="00F92FBF">
              <w:rPr>
                <w:rFonts w:eastAsia="Calibri"/>
                <w:lang w:val="lv-LV"/>
              </w:rPr>
              <w:t xml:space="preserve"> vietas kontaktu remonts</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0,20</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0,24</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5.</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 xml:space="preserve">Radiostacijas korpusa remonts </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9,00</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10,89</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6.</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Akumulatora fiksatora remonts</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0,20</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0,24</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7.</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Akumulatora iegāde</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35,00</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42,35</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8.</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Kanālu vai skaļuma slēdža iegāde</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6,00</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7,26</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9.</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Jostas āķa remonts</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0,20</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0,24</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10.</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Uzlādēšanas ierīces iegāde</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19,00</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22,99</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11.</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Radiostacijas (frekvences) programmēšana</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0,95</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1,15</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12.</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Radiostacijas pārbaude un defekta akta sagatavošana</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13,85</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16,76</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lang w:val="lv-LV"/>
              </w:rPr>
            </w:pPr>
          </w:p>
        </w:tc>
        <w:tc>
          <w:tcPr>
            <w:tcW w:w="556" w:type="dxa"/>
          </w:tcPr>
          <w:p w:rsidR="00F92FBF" w:rsidRPr="00F92FBF" w:rsidRDefault="00F92FBF" w:rsidP="00F92FBF">
            <w:pPr>
              <w:widowControl w:val="0"/>
              <w:jc w:val="both"/>
              <w:rPr>
                <w:rFonts w:eastAsia="Calibri"/>
                <w:lang w:val="lv-LV"/>
              </w:rPr>
            </w:pPr>
            <w:r w:rsidRPr="00F92FBF">
              <w:rPr>
                <w:rFonts w:eastAsia="Calibri"/>
                <w:lang w:val="lv-LV"/>
              </w:rPr>
              <w:t>13.</w:t>
            </w:r>
          </w:p>
        </w:tc>
        <w:tc>
          <w:tcPr>
            <w:tcW w:w="4328" w:type="dxa"/>
          </w:tcPr>
          <w:p w:rsidR="00F92FBF" w:rsidRPr="00F92FBF" w:rsidRDefault="00F92FBF" w:rsidP="00F92FBF">
            <w:pPr>
              <w:widowControl w:val="0"/>
              <w:jc w:val="both"/>
              <w:rPr>
                <w:rFonts w:eastAsia="Calibri"/>
                <w:lang w:val="lv-LV"/>
              </w:rPr>
            </w:pPr>
            <w:r w:rsidRPr="00F92FBF">
              <w:rPr>
                <w:rFonts w:eastAsia="Calibri"/>
                <w:lang w:val="lv-LV"/>
              </w:rPr>
              <w:t>Akumulatora pārbaude un defekta akta sagatavošana</w:t>
            </w:r>
          </w:p>
        </w:tc>
        <w:tc>
          <w:tcPr>
            <w:tcW w:w="1530" w:type="dxa"/>
          </w:tcPr>
          <w:p w:rsidR="00F92FBF" w:rsidRPr="00F92FBF" w:rsidRDefault="00F92FBF" w:rsidP="00F92FBF">
            <w:pPr>
              <w:widowControl w:val="0"/>
              <w:jc w:val="center"/>
              <w:rPr>
                <w:rFonts w:eastAsia="Calibri"/>
                <w:lang w:val="lv-LV"/>
              </w:rPr>
            </w:pPr>
            <w:r w:rsidRPr="00F92FBF">
              <w:rPr>
                <w:rFonts w:eastAsia="Calibri"/>
                <w:lang w:val="lv-LV"/>
              </w:rPr>
              <w:t>1,15</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1,39</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r w:rsidR="00F92FBF" w:rsidRPr="00F92FBF" w:rsidTr="00F92FBF">
        <w:tc>
          <w:tcPr>
            <w:tcW w:w="790" w:type="dxa"/>
            <w:vMerge/>
          </w:tcPr>
          <w:p w:rsidR="00F92FBF" w:rsidRPr="00F92FBF" w:rsidRDefault="00F92FBF" w:rsidP="00F92FBF">
            <w:pPr>
              <w:widowControl w:val="0"/>
              <w:jc w:val="both"/>
              <w:rPr>
                <w:rFonts w:eastAsia="Calibri"/>
                <w:b/>
                <w:lang w:val="lv-LV"/>
              </w:rPr>
            </w:pPr>
          </w:p>
        </w:tc>
        <w:tc>
          <w:tcPr>
            <w:tcW w:w="4884" w:type="dxa"/>
            <w:gridSpan w:val="2"/>
          </w:tcPr>
          <w:p w:rsidR="00F92FBF" w:rsidRPr="00F92FBF" w:rsidRDefault="00F92FBF" w:rsidP="00F92FBF">
            <w:pPr>
              <w:widowControl w:val="0"/>
              <w:jc w:val="both"/>
              <w:rPr>
                <w:rFonts w:eastAsia="Calibri"/>
                <w:b/>
                <w:lang w:val="lv-LV"/>
              </w:rPr>
            </w:pPr>
            <w:r w:rsidRPr="00F92FBF">
              <w:rPr>
                <w:rFonts w:eastAsia="Calibri"/>
                <w:b/>
                <w:lang w:val="lv-LV"/>
              </w:rPr>
              <w:t>Kopā (piedāvājuma izvēles kritērijs): EUR (bez PVN)</w:t>
            </w:r>
          </w:p>
        </w:tc>
        <w:tc>
          <w:tcPr>
            <w:tcW w:w="1530" w:type="dxa"/>
          </w:tcPr>
          <w:p w:rsidR="00F92FBF" w:rsidRPr="00F92FBF" w:rsidRDefault="00F92FBF" w:rsidP="00F92FBF">
            <w:pPr>
              <w:widowControl w:val="0"/>
              <w:ind w:left="-1" w:firstLine="180"/>
              <w:jc w:val="center"/>
              <w:rPr>
                <w:rFonts w:eastAsia="Calibri"/>
                <w:lang w:val="lv-LV"/>
              </w:rPr>
            </w:pPr>
            <w:r w:rsidRPr="00F92FBF">
              <w:rPr>
                <w:rFonts w:eastAsia="Calibri"/>
                <w:lang w:val="lv-LV"/>
              </w:rPr>
              <w:t>111,73</w:t>
            </w:r>
          </w:p>
        </w:tc>
        <w:tc>
          <w:tcPr>
            <w:tcW w:w="1296" w:type="dxa"/>
          </w:tcPr>
          <w:p w:rsidR="00F92FBF" w:rsidRPr="00F92FBF" w:rsidRDefault="00F92FBF" w:rsidP="00F92FBF">
            <w:pPr>
              <w:widowControl w:val="0"/>
              <w:jc w:val="center"/>
              <w:rPr>
                <w:rFonts w:eastAsia="Calibri"/>
                <w:lang w:val="lv-LV"/>
              </w:rPr>
            </w:pPr>
            <w:r w:rsidRPr="00F92FBF">
              <w:rPr>
                <w:rFonts w:eastAsia="Calibri"/>
                <w:lang w:val="lv-LV"/>
              </w:rPr>
              <w:t>135,19</w:t>
            </w:r>
          </w:p>
        </w:tc>
        <w:tc>
          <w:tcPr>
            <w:tcW w:w="851" w:type="dxa"/>
          </w:tcPr>
          <w:p w:rsidR="00F92FBF" w:rsidRPr="00F92FBF" w:rsidRDefault="00F92FBF" w:rsidP="00F92FBF">
            <w:pPr>
              <w:widowControl w:val="0"/>
              <w:jc w:val="center"/>
              <w:rPr>
                <w:rFonts w:eastAsia="Calibri"/>
                <w:lang w:val="lv-LV"/>
              </w:rPr>
            </w:pPr>
            <w:r w:rsidRPr="00F92FBF">
              <w:rPr>
                <w:rFonts w:eastAsia="Calibri"/>
                <w:lang w:val="lv-LV"/>
              </w:rPr>
              <w:t>-</w:t>
            </w:r>
          </w:p>
        </w:tc>
      </w:tr>
    </w:tbl>
    <w:p w:rsidR="00F92FBF" w:rsidRPr="00F92FBF" w:rsidRDefault="00F92FBF" w:rsidP="00F92FBF">
      <w:pPr>
        <w:widowControl w:val="0"/>
        <w:spacing w:before="120"/>
        <w:ind w:firstLine="720"/>
        <w:jc w:val="both"/>
        <w:rPr>
          <w:rFonts w:eastAsia="Calibri"/>
          <w:sz w:val="20"/>
          <w:szCs w:val="20"/>
          <w:lang w:val="lv-LV"/>
        </w:rPr>
      </w:pPr>
      <w:r>
        <w:rPr>
          <w:rFonts w:eastAsia="Calibri"/>
          <w:sz w:val="20"/>
          <w:szCs w:val="20"/>
          <w:lang w:val="lv-LV"/>
        </w:rPr>
        <w:t>*</w:t>
      </w:r>
      <w:r w:rsidRPr="00F92FBF">
        <w:rPr>
          <w:rFonts w:eastAsia="Calibri"/>
          <w:sz w:val="20"/>
          <w:szCs w:val="20"/>
          <w:lang w:val="lv-LV"/>
        </w:rPr>
        <w:t>Radiostacijas remonta cenā ir iekļautas visas izmaksas, valsts noteiktie nodokļi (izņemot Pievienotās vērtības nodoklis) un nodevas, kā arī cita veida izmaksas, kas saistīti ar iepirkuma priekšmeta īstenošanu.</w:t>
      </w:r>
    </w:p>
    <w:p w:rsidR="00C67849" w:rsidRPr="009620F2" w:rsidRDefault="002501EB" w:rsidP="00924E53">
      <w:pPr>
        <w:spacing w:before="120"/>
        <w:ind w:right="-2" w:firstLine="709"/>
        <w:jc w:val="both"/>
        <w:rPr>
          <w:rFonts w:eastAsia="Calibri"/>
          <w:lang w:val="lv-LV"/>
        </w:rPr>
      </w:pPr>
      <w:proofErr w:type="spellStart"/>
      <w:r>
        <w:rPr>
          <w:rFonts w:eastAsia="Calibri"/>
          <w:lang w:val="lv-LV"/>
        </w:rPr>
        <w:t>M.Vekmanis</w:t>
      </w:r>
      <w:proofErr w:type="spellEnd"/>
      <w:r>
        <w:rPr>
          <w:rFonts w:eastAsia="Calibri"/>
          <w:lang w:val="lv-LV"/>
        </w:rPr>
        <w:t xml:space="preserve"> </w:t>
      </w:r>
      <w:r w:rsidR="00986359" w:rsidRPr="009620F2">
        <w:rPr>
          <w:rFonts w:eastAsia="Calibri"/>
          <w:lang w:val="lv-LV"/>
        </w:rPr>
        <w:t xml:space="preserve"> informē par Nolikumā noteiktajām pretendenta kvalifikācijas prasībām un iesniedzamajiem dokumentiem:</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7654"/>
      </w:tblGrid>
      <w:tr w:rsidR="00986359" w:rsidRPr="009620F2" w:rsidTr="00223505">
        <w:trPr>
          <w:trHeight w:val="535"/>
        </w:trPr>
        <w:tc>
          <w:tcPr>
            <w:tcW w:w="1702" w:type="dxa"/>
            <w:vAlign w:val="center"/>
          </w:tcPr>
          <w:p w:rsidR="00986359" w:rsidRPr="009620F2" w:rsidRDefault="00986359" w:rsidP="00483E4B">
            <w:pPr>
              <w:jc w:val="center"/>
              <w:rPr>
                <w:sz w:val="20"/>
                <w:szCs w:val="20"/>
                <w:lang w:val="lv-LV"/>
              </w:rPr>
            </w:pPr>
            <w:r w:rsidRPr="009620F2">
              <w:rPr>
                <w:sz w:val="20"/>
                <w:szCs w:val="20"/>
                <w:lang w:val="lv-LV"/>
              </w:rPr>
              <w:t>Nolikuma apakšpunkta Nr.</w:t>
            </w:r>
          </w:p>
        </w:tc>
        <w:tc>
          <w:tcPr>
            <w:tcW w:w="7654" w:type="dxa"/>
            <w:vAlign w:val="center"/>
          </w:tcPr>
          <w:p w:rsidR="00986359" w:rsidRPr="009620F2" w:rsidRDefault="00986359" w:rsidP="00483E4B">
            <w:pPr>
              <w:jc w:val="center"/>
              <w:rPr>
                <w:sz w:val="20"/>
                <w:szCs w:val="20"/>
                <w:lang w:val="lv-LV"/>
              </w:rPr>
            </w:pPr>
            <w:r w:rsidRPr="009620F2">
              <w:rPr>
                <w:sz w:val="20"/>
                <w:szCs w:val="20"/>
                <w:lang w:val="lv-LV"/>
              </w:rPr>
              <w:t>Nolikuma prasības</w:t>
            </w:r>
          </w:p>
        </w:tc>
      </w:tr>
      <w:tr w:rsidR="00986359" w:rsidRPr="00BE6CCF" w:rsidTr="00223505">
        <w:trPr>
          <w:trHeight w:val="611"/>
        </w:trPr>
        <w:tc>
          <w:tcPr>
            <w:tcW w:w="1702" w:type="dxa"/>
            <w:vAlign w:val="center"/>
          </w:tcPr>
          <w:p w:rsidR="00986359" w:rsidRPr="009620F2" w:rsidRDefault="007C3F54" w:rsidP="00483E4B">
            <w:pPr>
              <w:jc w:val="center"/>
              <w:rPr>
                <w:sz w:val="20"/>
                <w:szCs w:val="20"/>
                <w:lang w:val="lv-LV"/>
              </w:rPr>
            </w:pPr>
            <w:r w:rsidRPr="009620F2">
              <w:rPr>
                <w:sz w:val="20"/>
                <w:szCs w:val="20"/>
                <w:lang w:val="lv-LV"/>
              </w:rPr>
              <w:t>4.1.1.</w:t>
            </w:r>
          </w:p>
        </w:tc>
        <w:tc>
          <w:tcPr>
            <w:tcW w:w="7654" w:type="dxa"/>
            <w:vAlign w:val="center"/>
          </w:tcPr>
          <w:p w:rsidR="00986359" w:rsidRPr="00703F49" w:rsidRDefault="00C5268E" w:rsidP="00F36382">
            <w:pPr>
              <w:widowControl w:val="0"/>
              <w:ind w:right="-2"/>
              <w:jc w:val="both"/>
              <w:rPr>
                <w:rFonts w:eastAsia="Calibri"/>
                <w:sz w:val="20"/>
                <w:szCs w:val="20"/>
                <w:lang w:val="lv-LV"/>
              </w:rPr>
            </w:pPr>
            <w:r w:rsidRPr="00C5268E">
              <w:rPr>
                <w:rFonts w:eastAsia="Calibri"/>
                <w:b/>
                <w:sz w:val="20"/>
                <w:szCs w:val="20"/>
                <w:lang w:val="lv-LV"/>
              </w:rPr>
              <w:t>dokuments (</w:t>
            </w:r>
            <w:proofErr w:type="spellStart"/>
            <w:r w:rsidRPr="00C5268E">
              <w:rPr>
                <w:rFonts w:eastAsia="Calibri"/>
                <w:b/>
                <w:sz w:val="20"/>
                <w:szCs w:val="20"/>
                <w:lang w:val="lv-LV"/>
              </w:rPr>
              <w:t>license</w:t>
            </w:r>
            <w:proofErr w:type="spellEnd"/>
            <w:r w:rsidRPr="00C5268E">
              <w:rPr>
                <w:rFonts w:eastAsia="Calibri"/>
                <w:b/>
                <w:sz w:val="20"/>
                <w:szCs w:val="20"/>
                <w:lang w:val="lv-LV"/>
              </w:rPr>
              <w:t xml:space="preserve">, sertifikāts), </w:t>
            </w:r>
            <w:r w:rsidRPr="00C5268E">
              <w:rPr>
                <w:rFonts w:eastAsia="Calibri"/>
                <w:sz w:val="20"/>
                <w:szCs w:val="20"/>
                <w:lang w:val="lv-LV"/>
              </w:rPr>
              <w:t>kas apliecina, ka Pretendentam ir oficiālas radiostacijas ražotāja  pārstāvības tiesības Latvijā (tiesības veikt radiostaciju remontu). Atkarībā no pretendenta piedāvājuma (vienas vai vairāku ražotāju): „Motorola”(1.daļa), „</w:t>
            </w:r>
            <w:proofErr w:type="spellStart"/>
            <w:r w:rsidRPr="00C5268E">
              <w:rPr>
                <w:rFonts w:eastAsia="Calibri"/>
                <w:sz w:val="20"/>
                <w:szCs w:val="20"/>
                <w:lang w:val="lv-LV"/>
              </w:rPr>
              <w:t>Kenwood</w:t>
            </w:r>
            <w:proofErr w:type="spellEnd"/>
            <w:r w:rsidRPr="00C5268E">
              <w:rPr>
                <w:rFonts w:eastAsia="Calibri"/>
                <w:sz w:val="20"/>
                <w:szCs w:val="20"/>
                <w:lang w:val="lv-LV"/>
              </w:rPr>
              <w:t>” (2.daļa), “</w:t>
            </w:r>
            <w:proofErr w:type="spellStart"/>
            <w:r w:rsidRPr="00C5268E">
              <w:rPr>
                <w:rFonts w:eastAsia="Calibri"/>
                <w:sz w:val="20"/>
                <w:szCs w:val="20"/>
                <w:lang w:val="lv-LV"/>
              </w:rPr>
              <w:t>Vertex</w:t>
            </w:r>
            <w:proofErr w:type="spellEnd"/>
            <w:r w:rsidRPr="00C5268E">
              <w:rPr>
                <w:rFonts w:eastAsia="Calibri"/>
                <w:sz w:val="20"/>
                <w:szCs w:val="20"/>
                <w:lang w:val="lv-LV"/>
              </w:rPr>
              <w:t>” (3.daļa) un/vai “</w:t>
            </w:r>
            <w:r w:rsidRPr="00C5268E">
              <w:rPr>
                <w:rFonts w:eastAsia="Calibri"/>
                <w:bCs/>
                <w:sz w:val="20"/>
                <w:szCs w:val="20"/>
                <w:lang w:val="lv-LV"/>
              </w:rPr>
              <w:t>HYT” (4.daļa)</w:t>
            </w:r>
            <w:r w:rsidRPr="00703F49">
              <w:rPr>
                <w:rFonts w:eastAsia="Calibri"/>
                <w:sz w:val="20"/>
                <w:szCs w:val="20"/>
                <w:lang w:val="lv-LV"/>
              </w:rPr>
              <w:t>;</w:t>
            </w:r>
          </w:p>
        </w:tc>
      </w:tr>
      <w:tr w:rsidR="00986359" w:rsidRPr="00BE6CCF" w:rsidTr="00223505">
        <w:trPr>
          <w:trHeight w:val="563"/>
        </w:trPr>
        <w:tc>
          <w:tcPr>
            <w:tcW w:w="1702" w:type="dxa"/>
            <w:vAlign w:val="center"/>
          </w:tcPr>
          <w:p w:rsidR="00986359" w:rsidRPr="009620F2" w:rsidRDefault="007C3F54" w:rsidP="00483E4B">
            <w:pPr>
              <w:jc w:val="center"/>
              <w:rPr>
                <w:sz w:val="20"/>
                <w:szCs w:val="20"/>
                <w:lang w:val="lv-LV"/>
              </w:rPr>
            </w:pPr>
            <w:r w:rsidRPr="009620F2">
              <w:rPr>
                <w:bCs/>
                <w:sz w:val="20"/>
                <w:szCs w:val="20"/>
                <w:lang w:val="lv-LV"/>
              </w:rPr>
              <w:t>4.1.2.</w:t>
            </w:r>
          </w:p>
        </w:tc>
        <w:tc>
          <w:tcPr>
            <w:tcW w:w="7654" w:type="dxa"/>
            <w:vAlign w:val="center"/>
          </w:tcPr>
          <w:p w:rsidR="00986359" w:rsidRPr="009620F2" w:rsidRDefault="00703F49" w:rsidP="00483E4B">
            <w:pPr>
              <w:jc w:val="both"/>
              <w:rPr>
                <w:sz w:val="20"/>
                <w:szCs w:val="20"/>
                <w:lang w:val="lv-LV"/>
              </w:rPr>
            </w:pPr>
            <w:r w:rsidRPr="00703F49">
              <w:rPr>
                <w:sz w:val="20"/>
                <w:szCs w:val="20"/>
                <w:lang w:val="lv-LV"/>
              </w:rPr>
              <w:t>apliecinājums, ka Pretendents darbojas Nolikuma 1.3.punkta norādītājā jomā - Pretendentam ir pieredze vismaz 2 (divi) iepirkuma priekšmetam atbilstošu līgumu izpildē juridiskām personām un valsts pārvaldes iestādēm</w:t>
            </w:r>
            <w:r w:rsidR="00EF7640" w:rsidRPr="00EF7640">
              <w:rPr>
                <w:sz w:val="20"/>
                <w:szCs w:val="20"/>
                <w:lang w:val="lv-LV"/>
              </w:rPr>
              <w:t>;</w:t>
            </w:r>
          </w:p>
        </w:tc>
      </w:tr>
      <w:tr w:rsidR="00986359" w:rsidRPr="00BE6CCF" w:rsidTr="00223505">
        <w:trPr>
          <w:trHeight w:val="601"/>
        </w:trPr>
        <w:tc>
          <w:tcPr>
            <w:tcW w:w="1702" w:type="dxa"/>
            <w:vAlign w:val="center"/>
          </w:tcPr>
          <w:p w:rsidR="00986359" w:rsidRPr="009620F2" w:rsidRDefault="007C3F54" w:rsidP="00483E4B">
            <w:pPr>
              <w:jc w:val="center"/>
              <w:rPr>
                <w:sz w:val="20"/>
                <w:szCs w:val="20"/>
                <w:lang w:val="lv-LV"/>
              </w:rPr>
            </w:pPr>
            <w:r w:rsidRPr="009620F2">
              <w:rPr>
                <w:sz w:val="20"/>
                <w:szCs w:val="20"/>
                <w:lang w:val="lv-LV"/>
              </w:rPr>
              <w:t>4.1.3.</w:t>
            </w:r>
          </w:p>
        </w:tc>
        <w:tc>
          <w:tcPr>
            <w:tcW w:w="7654" w:type="dxa"/>
            <w:vAlign w:val="center"/>
          </w:tcPr>
          <w:p w:rsidR="00986359" w:rsidRPr="00703F49" w:rsidRDefault="00703F49" w:rsidP="00483E4B">
            <w:pPr>
              <w:jc w:val="both"/>
              <w:rPr>
                <w:sz w:val="20"/>
                <w:szCs w:val="20"/>
                <w:lang w:val="lv-LV"/>
              </w:rPr>
            </w:pPr>
            <w:r w:rsidRPr="00703F49">
              <w:rPr>
                <w:bCs/>
                <w:sz w:val="20"/>
                <w:szCs w:val="20"/>
                <w:lang w:val="lv-LV"/>
              </w:rPr>
              <w:t>Pretendentam</w:t>
            </w:r>
            <w:r w:rsidRPr="00703F49">
              <w:rPr>
                <w:b/>
                <w:bCs/>
                <w:sz w:val="20"/>
                <w:szCs w:val="20"/>
                <w:lang w:val="lv-LV"/>
              </w:rPr>
              <w:t xml:space="preserve"> jāiesniedz atsauksmes </w:t>
            </w:r>
            <w:r w:rsidRPr="00703F49">
              <w:rPr>
                <w:sz w:val="20"/>
                <w:szCs w:val="20"/>
                <w:lang w:val="lv-LV"/>
              </w:rPr>
              <w:t>no nolikuma 4.1.2. punktā minēto pakalpojumu saņēmējiem. Atsauksmēs jābūt norādei, vai līgumi tika pildīti noteiktajos termiņos un kvalitatīvi;</w:t>
            </w:r>
          </w:p>
        </w:tc>
      </w:tr>
      <w:tr w:rsidR="00986359" w:rsidRPr="00BE6CCF" w:rsidTr="00223505">
        <w:trPr>
          <w:trHeight w:val="595"/>
        </w:trPr>
        <w:tc>
          <w:tcPr>
            <w:tcW w:w="1702" w:type="dxa"/>
            <w:vAlign w:val="center"/>
          </w:tcPr>
          <w:p w:rsidR="00986359" w:rsidRPr="009620F2" w:rsidRDefault="00EF7640" w:rsidP="00483E4B">
            <w:pPr>
              <w:jc w:val="center"/>
              <w:rPr>
                <w:sz w:val="20"/>
                <w:szCs w:val="20"/>
                <w:lang w:val="lv-LV"/>
              </w:rPr>
            </w:pPr>
            <w:r>
              <w:rPr>
                <w:sz w:val="20"/>
                <w:szCs w:val="20"/>
                <w:lang w:val="lv-LV"/>
              </w:rPr>
              <w:t>4.1.4.</w:t>
            </w:r>
          </w:p>
        </w:tc>
        <w:tc>
          <w:tcPr>
            <w:tcW w:w="7654" w:type="dxa"/>
            <w:vAlign w:val="center"/>
          </w:tcPr>
          <w:p w:rsidR="00986359" w:rsidRPr="00703F49" w:rsidRDefault="00703F49" w:rsidP="005C7252">
            <w:pPr>
              <w:jc w:val="both"/>
              <w:rPr>
                <w:sz w:val="20"/>
                <w:szCs w:val="20"/>
                <w:lang w:val="lv-LV"/>
              </w:rPr>
            </w:pPr>
            <w:r w:rsidRPr="00703F49">
              <w:rPr>
                <w:b/>
                <w:sz w:val="20"/>
                <w:szCs w:val="20"/>
                <w:lang w:val="lv-LV"/>
              </w:rPr>
              <w:t>apliecinājums,</w:t>
            </w:r>
            <w:r w:rsidRPr="00703F49">
              <w:rPr>
                <w:sz w:val="20"/>
                <w:szCs w:val="20"/>
                <w:lang w:val="lv-LV"/>
              </w:rPr>
              <w:t xml:space="preserve"> ka pretendents apņemas nodrošināt remontam paredzēto radiostaciju pieņemšanu no Pasūtītāja 2 (divu) darba dienu laikā pēc Pasūtītāja pieprasījuma.</w:t>
            </w:r>
          </w:p>
        </w:tc>
      </w:tr>
    </w:tbl>
    <w:p w:rsidR="001B2C47" w:rsidRPr="009620F2" w:rsidRDefault="001B2C47" w:rsidP="00043274">
      <w:pPr>
        <w:tabs>
          <w:tab w:val="left" w:pos="3686"/>
          <w:tab w:val="left" w:pos="6237"/>
        </w:tabs>
        <w:ind w:right="-2"/>
        <w:jc w:val="both"/>
        <w:rPr>
          <w:rFonts w:eastAsia="Calibri"/>
          <w:sz w:val="26"/>
          <w:szCs w:val="26"/>
          <w:lang w:val="lv-LV"/>
        </w:rPr>
      </w:pPr>
    </w:p>
    <w:p w:rsidR="004C525E" w:rsidRDefault="00603553" w:rsidP="00924E53">
      <w:pPr>
        <w:tabs>
          <w:tab w:val="left" w:pos="3686"/>
          <w:tab w:val="left" w:pos="6237"/>
        </w:tabs>
        <w:ind w:right="-2" w:firstLine="709"/>
        <w:jc w:val="both"/>
        <w:rPr>
          <w:rFonts w:eastAsia="Calibri"/>
          <w:lang w:val="lv-LV"/>
        </w:rPr>
      </w:pPr>
      <w:proofErr w:type="spellStart"/>
      <w:r>
        <w:rPr>
          <w:rFonts w:eastAsia="Calibri"/>
          <w:lang w:val="lv-LV"/>
        </w:rPr>
        <w:t>M.Vekmanis</w:t>
      </w:r>
      <w:proofErr w:type="spellEnd"/>
      <w:r>
        <w:rPr>
          <w:rFonts w:eastAsia="Calibri"/>
          <w:lang w:val="lv-LV"/>
        </w:rPr>
        <w:t xml:space="preserve"> </w:t>
      </w:r>
      <w:r w:rsidR="005260B5" w:rsidRPr="00CE7B4F">
        <w:rPr>
          <w:rFonts w:eastAsia="Calibri"/>
          <w:lang w:val="lv-LV"/>
        </w:rPr>
        <w:t>ziņo par pretendent</w:t>
      </w:r>
      <w:r w:rsidR="00B02001">
        <w:rPr>
          <w:rFonts w:eastAsia="Calibri"/>
          <w:lang w:val="lv-LV"/>
        </w:rPr>
        <w:t>a</w:t>
      </w:r>
      <w:r w:rsidR="005260B5" w:rsidRPr="00CE7B4F">
        <w:rPr>
          <w:rFonts w:eastAsia="Calibri"/>
          <w:lang w:val="lv-LV"/>
        </w:rPr>
        <w:t xml:space="preserve"> piedāvājum</w:t>
      </w:r>
      <w:r w:rsidR="00B02001">
        <w:rPr>
          <w:rFonts w:eastAsia="Calibri"/>
          <w:lang w:val="lv-LV"/>
        </w:rPr>
        <w:t>ā</w:t>
      </w:r>
      <w:r w:rsidR="005260B5" w:rsidRPr="00CE7B4F">
        <w:rPr>
          <w:rFonts w:eastAsia="Calibri"/>
          <w:lang w:val="lv-LV"/>
        </w:rPr>
        <w:t xml:space="preserve"> iesniegtiem kvalifikācijas dokumentiem:</w:t>
      </w:r>
    </w:p>
    <w:p w:rsidR="00837219" w:rsidRDefault="00837219" w:rsidP="00924E53">
      <w:pPr>
        <w:tabs>
          <w:tab w:val="left" w:pos="3686"/>
          <w:tab w:val="left" w:pos="6237"/>
        </w:tabs>
        <w:ind w:right="-2" w:firstLine="709"/>
        <w:jc w:val="both"/>
        <w:rPr>
          <w:rFonts w:eastAsia="Calibri"/>
          <w:lang w:val="lv-LV"/>
        </w:rPr>
      </w:pPr>
    </w:p>
    <w:tbl>
      <w:tblPr>
        <w:tblStyle w:val="TableGrid"/>
        <w:tblW w:w="0" w:type="auto"/>
        <w:tblLook w:val="04A0" w:firstRow="1" w:lastRow="0" w:firstColumn="1" w:lastColumn="0" w:noHBand="0" w:noVBand="1"/>
      </w:tblPr>
      <w:tblGrid>
        <w:gridCol w:w="2200"/>
        <w:gridCol w:w="1597"/>
        <w:gridCol w:w="1849"/>
        <w:gridCol w:w="1849"/>
        <w:gridCol w:w="1849"/>
      </w:tblGrid>
      <w:tr w:rsidR="00AB2D9A" w:rsidRPr="00837219" w:rsidTr="00703F49">
        <w:tc>
          <w:tcPr>
            <w:tcW w:w="2200" w:type="dxa"/>
            <w:vMerge w:val="restart"/>
          </w:tcPr>
          <w:p w:rsidR="00AB2D9A" w:rsidRPr="00837219" w:rsidRDefault="00AB2D9A" w:rsidP="00AB2D9A">
            <w:pPr>
              <w:tabs>
                <w:tab w:val="left" w:pos="3686"/>
                <w:tab w:val="left" w:pos="6237"/>
              </w:tabs>
              <w:ind w:right="-2"/>
              <w:jc w:val="center"/>
              <w:rPr>
                <w:b/>
                <w:sz w:val="22"/>
                <w:szCs w:val="22"/>
                <w:lang w:val="lv-LV"/>
              </w:rPr>
            </w:pPr>
            <w:r w:rsidRPr="00837219">
              <w:rPr>
                <w:b/>
                <w:sz w:val="22"/>
                <w:szCs w:val="22"/>
                <w:lang w:val="lv-LV"/>
              </w:rPr>
              <w:t>Pretendenta</w:t>
            </w:r>
          </w:p>
          <w:p w:rsidR="00AB2D9A" w:rsidRPr="00837219" w:rsidRDefault="00AB2D9A" w:rsidP="00AB2D9A">
            <w:pPr>
              <w:tabs>
                <w:tab w:val="left" w:pos="3686"/>
                <w:tab w:val="left" w:pos="6237"/>
              </w:tabs>
              <w:ind w:right="-2"/>
              <w:jc w:val="center"/>
              <w:rPr>
                <w:rFonts w:eastAsia="Calibri"/>
                <w:sz w:val="22"/>
                <w:szCs w:val="22"/>
                <w:lang w:val="lv-LV"/>
              </w:rPr>
            </w:pPr>
            <w:r w:rsidRPr="00837219">
              <w:rPr>
                <w:b/>
                <w:sz w:val="22"/>
                <w:szCs w:val="22"/>
                <w:lang w:val="lv-LV"/>
              </w:rPr>
              <w:t>nosaukums</w:t>
            </w:r>
          </w:p>
        </w:tc>
        <w:tc>
          <w:tcPr>
            <w:tcW w:w="7144" w:type="dxa"/>
            <w:gridSpan w:val="4"/>
          </w:tcPr>
          <w:p w:rsidR="00AB2D9A" w:rsidRPr="00837219" w:rsidRDefault="00AB2D9A" w:rsidP="00AB2D9A">
            <w:pPr>
              <w:tabs>
                <w:tab w:val="left" w:pos="3686"/>
                <w:tab w:val="left" w:pos="6237"/>
              </w:tabs>
              <w:ind w:right="-2"/>
              <w:jc w:val="center"/>
              <w:rPr>
                <w:rFonts w:eastAsia="Calibri"/>
                <w:b/>
                <w:sz w:val="22"/>
                <w:szCs w:val="22"/>
                <w:lang w:val="lv-LV"/>
              </w:rPr>
            </w:pPr>
            <w:r w:rsidRPr="00837219">
              <w:rPr>
                <w:rFonts w:eastAsia="Calibri"/>
                <w:b/>
                <w:sz w:val="22"/>
                <w:szCs w:val="22"/>
                <w:lang w:val="lv-LV"/>
              </w:rPr>
              <w:t>Nolikuma apakšpunkta Nr.</w:t>
            </w:r>
          </w:p>
        </w:tc>
      </w:tr>
      <w:tr w:rsidR="00AB2D9A" w:rsidRPr="00837219" w:rsidTr="00703F49">
        <w:tc>
          <w:tcPr>
            <w:tcW w:w="2200" w:type="dxa"/>
            <w:vMerge/>
          </w:tcPr>
          <w:p w:rsidR="00AB2D9A" w:rsidRPr="00837219" w:rsidRDefault="00AB2D9A" w:rsidP="00924E53">
            <w:pPr>
              <w:tabs>
                <w:tab w:val="left" w:pos="3686"/>
                <w:tab w:val="left" w:pos="6237"/>
              </w:tabs>
              <w:ind w:right="-2"/>
              <w:jc w:val="both"/>
              <w:rPr>
                <w:rFonts w:eastAsia="Calibri"/>
                <w:sz w:val="22"/>
                <w:szCs w:val="22"/>
                <w:lang w:val="lv-LV"/>
              </w:rPr>
            </w:pPr>
          </w:p>
        </w:tc>
        <w:tc>
          <w:tcPr>
            <w:tcW w:w="1597" w:type="dxa"/>
          </w:tcPr>
          <w:p w:rsidR="00AB2D9A" w:rsidRPr="00837219" w:rsidRDefault="00AB2D9A" w:rsidP="00AB2D9A">
            <w:pPr>
              <w:tabs>
                <w:tab w:val="left" w:pos="3686"/>
                <w:tab w:val="left" w:pos="6237"/>
              </w:tabs>
              <w:ind w:right="-2"/>
              <w:jc w:val="center"/>
              <w:rPr>
                <w:rFonts w:eastAsia="Calibri"/>
                <w:sz w:val="22"/>
                <w:szCs w:val="22"/>
                <w:lang w:val="lv-LV"/>
              </w:rPr>
            </w:pPr>
            <w:r w:rsidRPr="00837219">
              <w:rPr>
                <w:rFonts w:eastAsia="Calibri"/>
                <w:sz w:val="22"/>
                <w:szCs w:val="22"/>
                <w:lang w:val="lv-LV"/>
              </w:rPr>
              <w:t>4.1.1.</w:t>
            </w:r>
          </w:p>
        </w:tc>
        <w:tc>
          <w:tcPr>
            <w:tcW w:w="1849" w:type="dxa"/>
          </w:tcPr>
          <w:p w:rsidR="00AB2D9A" w:rsidRPr="00837219" w:rsidRDefault="00AB2D9A" w:rsidP="00AB2D9A">
            <w:pPr>
              <w:tabs>
                <w:tab w:val="left" w:pos="3686"/>
                <w:tab w:val="left" w:pos="6237"/>
              </w:tabs>
              <w:ind w:right="-2"/>
              <w:jc w:val="center"/>
              <w:rPr>
                <w:rFonts w:eastAsia="Calibri"/>
                <w:sz w:val="22"/>
                <w:szCs w:val="22"/>
                <w:lang w:val="lv-LV"/>
              </w:rPr>
            </w:pPr>
            <w:r w:rsidRPr="00837219">
              <w:rPr>
                <w:rFonts w:eastAsia="Calibri"/>
                <w:sz w:val="22"/>
                <w:szCs w:val="22"/>
                <w:lang w:val="lv-LV"/>
              </w:rPr>
              <w:t>4.1.2.</w:t>
            </w:r>
          </w:p>
        </w:tc>
        <w:tc>
          <w:tcPr>
            <w:tcW w:w="1849" w:type="dxa"/>
          </w:tcPr>
          <w:p w:rsidR="00AB2D9A" w:rsidRPr="00837219" w:rsidRDefault="00AB2D9A" w:rsidP="00AB2D9A">
            <w:pPr>
              <w:tabs>
                <w:tab w:val="left" w:pos="3686"/>
                <w:tab w:val="left" w:pos="6237"/>
              </w:tabs>
              <w:ind w:right="-2"/>
              <w:jc w:val="center"/>
              <w:rPr>
                <w:rFonts w:eastAsia="Calibri"/>
                <w:sz w:val="22"/>
                <w:szCs w:val="22"/>
                <w:lang w:val="lv-LV"/>
              </w:rPr>
            </w:pPr>
            <w:r w:rsidRPr="00837219">
              <w:rPr>
                <w:rFonts w:eastAsia="Calibri"/>
                <w:sz w:val="22"/>
                <w:szCs w:val="22"/>
                <w:lang w:val="lv-LV"/>
              </w:rPr>
              <w:t>4.1.3.</w:t>
            </w:r>
          </w:p>
        </w:tc>
        <w:tc>
          <w:tcPr>
            <w:tcW w:w="1849" w:type="dxa"/>
          </w:tcPr>
          <w:p w:rsidR="00AB2D9A" w:rsidRPr="00837219" w:rsidRDefault="00AB2D9A" w:rsidP="00AB2D9A">
            <w:pPr>
              <w:tabs>
                <w:tab w:val="left" w:pos="3686"/>
                <w:tab w:val="left" w:pos="6237"/>
              </w:tabs>
              <w:ind w:right="-2"/>
              <w:jc w:val="center"/>
              <w:rPr>
                <w:rFonts w:eastAsia="Calibri"/>
                <w:sz w:val="22"/>
                <w:szCs w:val="22"/>
                <w:lang w:val="lv-LV"/>
              </w:rPr>
            </w:pPr>
            <w:r w:rsidRPr="00837219">
              <w:rPr>
                <w:rFonts w:eastAsia="Calibri"/>
                <w:sz w:val="22"/>
                <w:szCs w:val="22"/>
                <w:lang w:val="lv-LV"/>
              </w:rPr>
              <w:t>4.1.4.</w:t>
            </w:r>
          </w:p>
        </w:tc>
      </w:tr>
      <w:tr w:rsidR="00AB2D9A" w:rsidRPr="00837219" w:rsidTr="00703F49">
        <w:tc>
          <w:tcPr>
            <w:tcW w:w="2200" w:type="dxa"/>
            <w:vAlign w:val="center"/>
          </w:tcPr>
          <w:p w:rsidR="00AB2D9A" w:rsidRPr="00837219" w:rsidRDefault="00AB2D9A" w:rsidP="00703F49">
            <w:pPr>
              <w:ind w:right="-108"/>
              <w:rPr>
                <w:sz w:val="22"/>
                <w:szCs w:val="22"/>
                <w:lang w:val="lv-LV"/>
              </w:rPr>
            </w:pPr>
            <w:r w:rsidRPr="00837219">
              <w:rPr>
                <w:sz w:val="22"/>
                <w:szCs w:val="22"/>
                <w:lang w:val="lv-LV"/>
              </w:rPr>
              <w:t>Sabiedrība „</w:t>
            </w:r>
            <w:r w:rsidR="00703F49">
              <w:rPr>
                <w:sz w:val="22"/>
                <w:szCs w:val="22"/>
                <w:lang w:val="lv-LV"/>
              </w:rPr>
              <w:t>Balss</w:t>
            </w:r>
            <w:r w:rsidRPr="00837219">
              <w:rPr>
                <w:sz w:val="22"/>
                <w:szCs w:val="22"/>
                <w:lang w:val="lv-LV"/>
              </w:rPr>
              <w:t>”</w:t>
            </w:r>
          </w:p>
        </w:tc>
        <w:tc>
          <w:tcPr>
            <w:tcW w:w="1597" w:type="dxa"/>
          </w:tcPr>
          <w:p w:rsidR="00AB2D9A" w:rsidRPr="00837219" w:rsidRDefault="0026527A" w:rsidP="001A0F42">
            <w:pPr>
              <w:tabs>
                <w:tab w:val="left" w:pos="3686"/>
                <w:tab w:val="left" w:pos="6237"/>
              </w:tabs>
              <w:ind w:right="-2"/>
              <w:jc w:val="center"/>
              <w:rPr>
                <w:rFonts w:eastAsia="Calibri"/>
                <w:sz w:val="22"/>
                <w:szCs w:val="22"/>
                <w:lang w:val="lv-LV"/>
              </w:rPr>
            </w:pPr>
            <w:r w:rsidRPr="00837219">
              <w:rPr>
                <w:rFonts w:eastAsia="Calibri"/>
                <w:sz w:val="22"/>
                <w:szCs w:val="22"/>
                <w:lang w:val="lv-LV"/>
              </w:rPr>
              <w:t>Iesniegts/atbilst</w:t>
            </w:r>
          </w:p>
        </w:tc>
        <w:tc>
          <w:tcPr>
            <w:tcW w:w="1849" w:type="dxa"/>
          </w:tcPr>
          <w:p w:rsidR="00AB2D9A" w:rsidRPr="00837219" w:rsidRDefault="0026527A" w:rsidP="001A0F42">
            <w:pPr>
              <w:tabs>
                <w:tab w:val="left" w:pos="3686"/>
                <w:tab w:val="left" w:pos="6237"/>
              </w:tabs>
              <w:ind w:right="-2"/>
              <w:jc w:val="center"/>
              <w:rPr>
                <w:rFonts w:eastAsia="Calibri"/>
                <w:sz w:val="22"/>
                <w:szCs w:val="22"/>
                <w:lang w:val="lv-LV"/>
              </w:rPr>
            </w:pPr>
            <w:r w:rsidRPr="00837219">
              <w:rPr>
                <w:rFonts w:eastAsia="Calibri"/>
                <w:sz w:val="22"/>
                <w:szCs w:val="22"/>
                <w:lang w:val="lv-LV"/>
              </w:rPr>
              <w:t>Iesniegts/atbilst</w:t>
            </w:r>
          </w:p>
        </w:tc>
        <w:tc>
          <w:tcPr>
            <w:tcW w:w="1849" w:type="dxa"/>
          </w:tcPr>
          <w:p w:rsidR="00AB2D9A" w:rsidRPr="00837219" w:rsidRDefault="0026527A" w:rsidP="001A0F42">
            <w:pPr>
              <w:tabs>
                <w:tab w:val="left" w:pos="3686"/>
                <w:tab w:val="left" w:pos="6237"/>
              </w:tabs>
              <w:ind w:right="-2"/>
              <w:jc w:val="center"/>
              <w:rPr>
                <w:rFonts w:eastAsia="Calibri"/>
                <w:sz w:val="22"/>
                <w:szCs w:val="22"/>
                <w:lang w:val="lv-LV"/>
              </w:rPr>
            </w:pPr>
            <w:r w:rsidRPr="00837219">
              <w:rPr>
                <w:rFonts w:eastAsia="Calibri"/>
                <w:sz w:val="22"/>
                <w:szCs w:val="22"/>
                <w:lang w:val="lv-LV"/>
              </w:rPr>
              <w:t>Iesniegts/atbilst</w:t>
            </w:r>
          </w:p>
        </w:tc>
        <w:tc>
          <w:tcPr>
            <w:tcW w:w="1849" w:type="dxa"/>
          </w:tcPr>
          <w:p w:rsidR="00AB2D9A" w:rsidRPr="00837219" w:rsidRDefault="0026527A" w:rsidP="001A0F42">
            <w:pPr>
              <w:tabs>
                <w:tab w:val="left" w:pos="3686"/>
                <w:tab w:val="left" w:pos="6237"/>
              </w:tabs>
              <w:ind w:right="-2"/>
              <w:jc w:val="center"/>
              <w:rPr>
                <w:rFonts w:eastAsia="Calibri"/>
                <w:sz w:val="22"/>
                <w:szCs w:val="22"/>
                <w:lang w:val="lv-LV"/>
              </w:rPr>
            </w:pPr>
            <w:r w:rsidRPr="00837219">
              <w:rPr>
                <w:rFonts w:eastAsia="Calibri"/>
                <w:sz w:val="22"/>
                <w:szCs w:val="22"/>
                <w:lang w:val="lv-LV"/>
              </w:rPr>
              <w:t>Iesniegts/atbilst</w:t>
            </w:r>
          </w:p>
        </w:tc>
      </w:tr>
    </w:tbl>
    <w:p w:rsidR="00AB2D9A" w:rsidRDefault="00AB2D9A" w:rsidP="00924E53">
      <w:pPr>
        <w:tabs>
          <w:tab w:val="left" w:pos="3686"/>
          <w:tab w:val="left" w:pos="6237"/>
        </w:tabs>
        <w:ind w:right="-2" w:firstLine="709"/>
        <w:jc w:val="both"/>
        <w:rPr>
          <w:rFonts w:eastAsia="Calibri"/>
          <w:lang w:val="lv-LV"/>
        </w:rPr>
      </w:pPr>
    </w:p>
    <w:p w:rsidR="004C525E" w:rsidRPr="001A0F42" w:rsidRDefault="00603553" w:rsidP="001A0F42">
      <w:pPr>
        <w:spacing w:before="120"/>
        <w:ind w:firstLine="709"/>
        <w:jc w:val="both"/>
        <w:rPr>
          <w:lang w:val="lv-LV"/>
        </w:rPr>
      </w:pPr>
      <w:proofErr w:type="spellStart"/>
      <w:r>
        <w:rPr>
          <w:bCs/>
          <w:lang w:val="lv-LV" w:eastAsia="lv-LV"/>
        </w:rPr>
        <w:t>M.Vekmanis</w:t>
      </w:r>
      <w:proofErr w:type="spellEnd"/>
      <w:r w:rsidR="004C525E" w:rsidRPr="009620F2">
        <w:rPr>
          <w:bCs/>
          <w:lang w:val="lv-LV" w:eastAsia="lv-LV"/>
        </w:rPr>
        <w:t xml:space="preserve"> informē par Nolikumā noteiktajiem Tehniskās specifikācijas nosacījumiem un ziņo, ka pretendenta</w:t>
      </w:r>
      <w:r w:rsidR="004C525E" w:rsidRPr="009620F2">
        <w:rPr>
          <w:lang w:val="lv-LV"/>
        </w:rPr>
        <w:t xml:space="preserve"> iesniegtais tehniskais piedāvājums atbilst Nolikuma Teh</w:t>
      </w:r>
      <w:r w:rsidR="001A0F42">
        <w:rPr>
          <w:lang w:val="lv-LV"/>
        </w:rPr>
        <w:t>niskās specifikācijas prasībām.</w:t>
      </w:r>
    </w:p>
    <w:p w:rsidR="00702A0A" w:rsidRPr="00702A0A" w:rsidRDefault="00702A0A" w:rsidP="00702A0A">
      <w:pPr>
        <w:ind w:right="49" w:firstLine="709"/>
        <w:jc w:val="both"/>
        <w:rPr>
          <w:lang w:val="lv-LV"/>
        </w:rPr>
      </w:pPr>
      <w:r w:rsidRPr="00702A0A">
        <w:rPr>
          <w:lang w:val="lv-LV"/>
        </w:rPr>
        <w:t>Iepirkumu komisija, izvērtējot pretendent</w:t>
      </w:r>
      <w:r w:rsidR="00B02001">
        <w:rPr>
          <w:lang w:val="lv-LV"/>
        </w:rPr>
        <w:t>a</w:t>
      </w:r>
      <w:r w:rsidRPr="00702A0A">
        <w:rPr>
          <w:lang w:val="lv-LV"/>
        </w:rPr>
        <w:t xml:space="preserve"> piedāvājumu atbilstoši Nolikuma 7.</w:t>
      </w:r>
      <w:r w:rsidR="00380274">
        <w:rPr>
          <w:lang w:val="lv-LV"/>
        </w:rPr>
        <w:t> </w:t>
      </w:r>
      <w:r w:rsidRPr="00702A0A">
        <w:rPr>
          <w:lang w:val="lv-LV"/>
        </w:rPr>
        <w:t>punkta (piedāvājuma izvēles kritērijs) prasībām, secina, ka līguma slēgš</w:t>
      </w:r>
      <w:r>
        <w:rPr>
          <w:lang w:val="lv-LV"/>
        </w:rPr>
        <w:t>anas tiesības būtu piešķiramas</w:t>
      </w:r>
      <w:r w:rsidRPr="00702A0A">
        <w:rPr>
          <w:sz w:val="22"/>
          <w:szCs w:val="22"/>
          <w:lang w:val="lv-LV"/>
        </w:rPr>
        <w:t xml:space="preserve"> </w:t>
      </w:r>
      <w:r w:rsidR="001A0F42" w:rsidRPr="001A0F42">
        <w:rPr>
          <w:lang w:val="lv-LV"/>
        </w:rPr>
        <w:t>Sabiedrība</w:t>
      </w:r>
      <w:r w:rsidR="001A0F42">
        <w:rPr>
          <w:lang w:val="lv-LV"/>
        </w:rPr>
        <w:t>i</w:t>
      </w:r>
      <w:r w:rsidR="00F92FBF">
        <w:rPr>
          <w:lang w:val="lv-LV"/>
        </w:rPr>
        <w:t xml:space="preserve"> </w:t>
      </w:r>
      <w:r w:rsidR="00F92FBF" w:rsidRPr="00F92FBF">
        <w:rPr>
          <w:lang w:val="lv-LV"/>
        </w:rPr>
        <w:t>„</w:t>
      </w:r>
      <w:proofErr w:type="spellStart"/>
      <w:r w:rsidR="00F92FBF" w:rsidRPr="00F92FBF">
        <w:rPr>
          <w:lang w:val="lv-LV"/>
        </w:rPr>
        <w:t>Belss</w:t>
      </w:r>
      <w:proofErr w:type="spellEnd"/>
      <w:r w:rsidR="00F92FBF" w:rsidRPr="00F92FBF">
        <w:rPr>
          <w:lang w:val="lv-LV"/>
        </w:rPr>
        <w:t>”, reģistrācijas Nr. 40003237609</w:t>
      </w:r>
      <w:r>
        <w:rPr>
          <w:lang w:val="lv-LV"/>
        </w:rPr>
        <w:t>.</w:t>
      </w:r>
    </w:p>
    <w:p w:rsidR="00702A0A" w:rsidRPr="00702A0A" w:rsidRDefault="00702A0A" w:rsidP="00702A0A">
      <w:pPr>
        <w:ind w:right="49" w:firstLine="709"/>
        <w:jc w:val="both"/>
        <w:rPr>
          <w:lang w:val="lv-LV"/>
        </w:rPr>
      </w:pPr>
      <w:r>
        <w:rPr>
          <w:lang w:val="lv-LV"/>
        </w:rPr>
        <w:t>I</w:t>
      </w:r>
      <w:r w:rsidRPr="00702A0A">
        <w:rPr>
          <w:lang w:val="lv-LV"/>
        </w:rPr>
        <w:t>epirkumu komisija</w:t>
      </w:r>
      <w:r w:rsidR="00861AE9">
        <w:rPr>
          <w:lang w:val="lv-LV"/>
        </w:rPr>
        <w:t xml:space="preserve"> </w:t>
      </w:r>
      <w:r w:rsidRPr="00702A0A">
        <w:rPr>
          <w:lang w:val="lv-LV"/>
        </w:rPr>
        <w:t>vērtējot</w:t>
      </w:r>
      <w:r w:rsidR="00861AE9">
        <w:rPr>
          <w:lang w:val="lv-LV"/>
        </w:rPr>
        <w:t xml:space="preserve">, </w:t>
      </w:r>
      <w:r w:rsidRPr="00702A0A">
        <w:rPr>
          <w:lang w:val="lv-LV"/>
        </w:rPr>
        <w:t>vai pretendent</w:t>
      </w:r>
      <w:r w:rsidR="00B02001">
        <w:rPr>
          <w:lang w:val="lv-LV"/>
        </w:rPr>
        <w:t>a</w:t>
      </w:r>
      <w:r w:rsidRPr="00702A0A">
        <w:rPr>
          <w:lang w:val="lv-LV"/>
        </w:rPr>
        <w:t xml:space="preserve"> iesniegt</w:t>
      </w:r>
      <w:r w:rsidR="00B02001">
        <w:rPr>
          <w:lang w:val="lv-LV"/>
        </w:rPr>
        <w:t>ais</w:t>
      </w:r>
      <w:r w:rsidRPr="00702A0A">
        <w:rPr>
          <w:lang w:val="lv-LV"/>
        </w:rPr>
        <w:t xml:space="preserve"> piedāvājum</w:t>
      </w:r>
      <w:r w:rsidR="00B02001">
        <w:rPr>
          <w:lang w:val="lv-LV"/>
        </w:rPr>
        <w:t>s</w:t>
      </w:r>
      <w:r w:rsidRPr="00702A0A">
        <w:rPr>
          <w:lang w:val="lv-LV"/>
        </w:rPr>
        <w:t xml:space="preserve"> nav nepamatoti lēt</w:t>
      </w:r>
      <w:r w:rsidR="00B02001">
        <w:rPr>
          <w:lang w:val="lv-LV"/>
        </w:rPr>
        <w:t>s</w:t>
      </w:r>
      <w:r w:rsidRPr="00702A0A">
        <w:rPr>
          <w:lang w:val="lv-LV"/>
        </w:rPr>
        <w:t xml:space="preserve">, konstatēja, ka nav pamata </w:t>
      </w:r>
      <w:r w:rsidR="00B02001">
        <w:rPr>
          <w:lang w:val="lv-LV"/>
        </w:rPr>
        <w:t xml:space="preserve">iesniegto piedāvājumu </w:t>
      </w:r>
      <w:r w:rsidRPr="00702A0A">
        <w:rPr>
          <w:lang w:val="lv-LV"/>
        </w:rPr>
        <w:t>uzskatīt  par nepamatoti lētu.</w:t>
      </w:r>
    </w:p>
    <w:p w:rsidR="00702A0A" w:rsidRPr="00702A0A" w:rsidRDefault="00702A0A" w:rsidP="00702A0A">
      <w:pPr>
        <w:ind w:right="49" w:firstLine="709"/>
        <w:jc w:val="both"/>
        <w:rPr>
          <w:lang w:val="lv-LV"/>
        </w:rPr>
      </w:pPr>
      <w:r w:rsidRPr="00702A0A">
        <w:rPr>
          <w:lang w:val="lv-LV"/>
        </w:rPr>
        <w:t>Atbilstoši Publisko iepirkumu likuma (turpmāk – Likums) 8.</w:t>
      </w:r>
      <w:r w:rsidRPr="00702A0A">
        <w:rPr>
          <w:vertAlign w:val="superscript"/>
          <w:lang w:val="lv-LV"/>
        </w:rPr>
        <w:t>2</w:t>
      </w:r>
      <w:r w:rsidRPr="00702A0A">
        <w:rPr>
          <w:lang w:val="lv-LV"/>
        </w:rPr>
        <w:t xml:space="preserve"> panta devītās daļas nosacījumiem pēc piedāvājumu iesniegšanas termiņa beigām </w:t>
      </w:r>
      <w:r w:rsidR="00380274">
        <w:rPr>
          <w:lang w:val="lv-LV"/>
        </w:rPr>
        <w:t>I</w:t>
      </w:r>
      <w:r w:rsidR="00380274" w:rsidRPr="00702A0A">
        <w:rPr>
          <w:lang w:val="lv-LV"/>
        </w:rPr>
        <w:t>epirkum</w:t>
      </w:r>
      <w:r w:rsidR="00380274">
        <w:rPr>
          <w:lang w:val="lv-LV"/>
        </w:rPr>
        <w:t>u</w:t>
      </w:r>
      <w:r w:rsidR="00380274" w:rsidRPr="00702A0A">
        <w:rPr>
          <w:lang w:val="lv-LV"/>
        </w:rPr>
        <w:t xml:space="preserve"> </w:t>
      </w:r>
      <w:r w:rsidRPr="00702A0A">
        <w:rPr>
          <w:lang w:val="lv-LV"/>
        </w:rPr>
        <w:t xml:space="preserve">komisija izvērtē iesniegtos piedāvājumus un izvēlas vienu vai vairākus piedāvājumus. </w:t>
      </w:r>
      <w:r w:rsidR="00380274" w:rsidRPr="00702A0A">
        <w:rPr>
          <w:lang w:val="lv-LV"/>
        </w:rPr>
        <w:t>Iepirkum</w:t>
      </w:r>
      <w:r w:rsidR="00380274">
        <w:rPr>
          <w:lang w:val="lv-LV"/>
        </w:rPr>
        <w:t>u</w:t>
      </w:r>
      <w:r w:rsidR="00380274" w:rsidRPr="00702A0A">
        <w:rPr>
          <w:lang w:val="lv-LV"/>
        </w:rPr>
        <w:t xml:space="preserve"> </w:t>
      </w:r>
      <w:r w:rsidRPr="00702A0A">
        <w:rPr>
          <w:lang w:val="lv-LV"/>
        </w:rPr>
        <w:t>komisija par uzvarētāju iepirkumā atzīst pretendentu, kurš izraudzīts atbilstoši noteiktajām prasībām un kritērijiem un nav izslēdzams no dalības iepirkumā saskaņā ar Likuma 8.</w:t>
      </w:r>
      <w:r w:rsidRPr="00702A0A">
        <w:rPr>
          <w:vertAlign w:val="superscript"/>
          <w:lang w:val="lv-LV"/>
        </w:rPr>
        <w:t>2</w:t>
      </w:r>
      <w:r w:rsidRPr="00702A0A">
        <w:rPr>
          <w:lang w:val="lv-LV"/>
        </w:rPr>
        <w:t> panta piekto daļu.</w:t>
      </w:r>
    </w:p>
    <w:p w:rsidR="00702A0A" w:rsidRPr="00702A0A" w:rsidRDefault="00702A0A" w:rsidP="00702A0A">
      <w:pPr>
        <w:ind w:right="49" w:firstLine="709"/>
        <w:jc w:val="both"/>
        <w:rPr>
          <w:lang w:val="lv-LV"/>
        </w:rPr>
      </w:pPr>
      <w:r w:rsidRPr="00702A0A">
        <w:rPr>
          <w:lang w:val="lv-LV"/>
        </w:rPr>
        <w:t>Atbilstoši Likuma 8.</w:t>
      </w:r>
      <w:r w:rsidRPr="00702A0A">
        <w:rPr>
          <w:vertAlign w:val="superscript"/>
          <w:lang w:val="lv-LV"/>
        </w:rPr>
        <w:t>2</w:t>
      </w:r>
      <w:r w:rsidRPr="00702A0A">
        <w:rPr>
          <w:lang w:val="lv-LV"/>
        </w:rPr>
        <w:t> panta septītās daļas nosacījumiem pasūtītājs, izmantojot Ministru kabineta noteikto informācijas sistēmu – pārbauda un saņem informāciju par pretendentu.</w:t>
      </w:r>
    </w:p>
    <w:p w:rsidR="00702A0A" w:rsidRPr="00702A0A" w:rsidRDefault="00702A0A" w:rsidP="00380274">
      <w:pPr>
        <w:ind w:right="49" w:firstLine="709"/>
        <w:jc w:val="both"/>
        <w:rPr>
          <w:lang w:val="lv-LV"/>
        </w:rPr>
      </w:pPr>
      <w:r w:rsidRPr="00702A0A">
        <w:rPr>
          <w:lang w:val="lv-LV"/>
        </w:rPr>
        <w:t>Saskaņā ar E-izziņu sistēmas datubāzes saņemto informāciju par</w:t>
      </w:r>
      <w:r w:rsidR="00380274">
        <w:rPr>
          <w:lang w:val="lv-LV"/>
        </w:rPr>
        <w:t xml:space="preserve"> </w:t>
      </w:r>
      <w:r w:rsidR="001A0F42" w:rsidRPr="001A0F42">
        <w:rPr>
          <w:lang w:val="lv-LV"/>
        </w:rPr>
        <w:t>Sabiedrīb</w:t>
      </w:r>
      <w:r w:rsidR="001A0F42">
        <w:rPr>
          <w:lang w:val="lv-LV"/>
        </w:rPr>
        <w:t>u</w:t>
      </w:r>
      <w:r w:rsidR="001A0F42" w:rsidRPr="001A0F42">
        <w:rPr>
          <w:lang w:val="lv-LV"/>
        </w:rPr>
        <w:t xml:space="preserve"> </w:t>
      </w:r>
      <w:r w:rsidR="00603553">
        <w:rPr>
          <w:lang w:val="lv-LV"/>
        </w:rPr>
        <w:t>,,</w:t>
      </w:r>
      <w:proofErr w:type="spellStart"/>
      <w:r w:rsidR="00603553" w:rsidRPr="00603553">
        <w:rPr>
          <w:lang w:val="lv-LV"/>
        </w:rPr>
        <w:t>Belss</w:t>
      </w:r>
      <w:proofErr w:type="spellEnd"/>
      <w:r w:rsidR="00603553" w:rsidRPr="00603553">
        <w:rPr>
          <w:lang w:val="lv-LV"/>
        </w:rPr>
        <w:t>”, reģistrācijas Nr. 40003237609</w:t>
      </w:r>
      <w:r w:rsidRPr="00702A0A">
        <w:rPr>
          <w:lang w:val="lv-LV"/>
        </w:rPr>
        <w:t>:</w:t>
      </w:r>
    </w:p>
    <w:p w:rsidR="00702A0A" w:rsidRPr="00702A0A" w:rsidRDefault="00702A0A" w:rsidP="00924E53">
      <w:pPr>
        <w:numPr>
          <w:ilvl w:val="0"/>
          <w:numId w:val="9"/>
        </w:numPr>
        <w:tabs>
          <w:tab w:val="left" w:pos="993"/>
        </w:tabs>
        <w:ind w:left="0" w:right="49" w:firstLine="709"/>
        <w:jc w:val="both"/>
        <w:rPr>
          <w:lang w:val="lv-LV"/>
        </w:rPr>
      </w:pPr>
      <w:r w:rsidRPr="00702A0A">
        <w:rPr>
          <w:lang w:val="lv-LV"/>
        </w:rPr>
        <w:t xml:space="preserve">dienā, kad paziņojums par līgumu publicēts Iepirkumu uzraudzības biroja mājas lapā </w:t>
      </w:r>
      <w:r w:rsidRPr="00F36382">
        <w:rPr>
          <w:lang w:val="lv-LV"/>
        </w:rPr>
        <w:t>(201</w:t>
      </w:r>
      <w:r w:rsidR="001A0F42" w:rsidRPr="00F36382">
        <w:rPr>
          <w:lang w:val="lv-LV"/>
        </w:rPr>
        <w:t>7</w:t>
      </w:r>
      <w:r w:rsidRPr="00F36382">
        <w:rPr>
          <w:lang w:val="lv-LV"/>
        </w:rPr>
        <w:t xml:space="preserve">. gada </w:t>
      </w:r>
      <w:r w:rsidR="00F36382">
        <w:rPr>
          <w:lang w:val="lv-LV"/>
        </w:rPr>
        <w:t>5</w:t>
      </w:r>
      <w:r w:rsidR="001A0F42" w:rsidRPr="00F36382">
        <w:rPr>
          <w:lang w:val="lv-LV"/>
        </w:rPr>
        <w:t>.janvārī</w:t>
      </w:r>
      <w:r w:rsidRPr="00702A0A">
        <w:rPr>
          <w:lang w:val="lv-LV"/>
        </w:rPr>
        <w:t xml:space="preserve">), </w:t>
      </w:r>
      <w:r w:rsidRPr="00702A0A">
        <w:rPr>
          <w:bCs/>
          <w:lang w:val="lv-LV"/>
        </w:rPr>
        <w:t xml:space="preserve">nav </w:t>
      </w:r>
      <w:r w:rsidRPr="00702A0A">
        <w:rPr>
          <w:lang w:val="lv-LV"/>
        </w:rPr>
        <w:t>nodokļu (nodevu) parādi, tajā skaitā valsts sociālās apdrošināšanas obligāto iemaksu parādi, kas kopsummā pārsniedz 150</w:t>
      </w:r>
      <w:r w:rsidR="00380274">
        <w:rPr>
          <w:lang w:val="lv-LV"/>
        </w:rPr>
        <w:t>,00</w:t>
      </w:r>
      <w:r w:rsidRPr="00702A0A">
        <w:rPr>
          <w:lang w:val="lv-LV"/>
        </w:rPr>
        <w:t> </w:t>
      </w:r>
      <w:proofErr w:type="spellStart"/>
      <w:r w:rsidRPr="00702A0A">
        <w:rPr>
          <w:i/>
          <w:lang w:val="lv-LV"/>
        </w:rPr>
        <w:t>euro</w:t>
      </w:r>
      <w:proofErr w:type="spellEnd"/>
      <w:r w:rsidR="00380274">
        <w:rPr>
          <w:lang w:val="lv-LV"/>
        </w:rPr>
        <w:t> </w:t>
      </w:r>
      <w:r w:rsidR="00380274" w:rsidRPr="00702A0A">
        <w:rPr>
          <w:lang w:val="lv-LV"/>
        </w:rPr>
        <w:t xml:space="preserve">(viens simts piecdesmit </w:t>
      </w:r>
      <w:proofErr w:type="spellStart"/>
      <w:r w:rsidR="00380274" w:rsidRPr="00702A0A">
        <w:rPr>
          <w:i/>
          <w:lang w:val="lv-LV"/>
        </w:rPr>
        <w:t>euro</w:t>
      </w:r>
      <w:proofErr w:type="spellEnd"/>
      <w:r w:rsidR="00380274" w:rsidRPr="00702A0A">
        <w:rPr>
          <w:i/>
          <w:lang w:val="lv-LV"/>
        </w:rPr>
        <w:t xml:space="preserve"> </w:t>
      </w:r>
      <w:r w:rsidR="00380274" w:rsidRPr="00702A0A">
        <w:rPr>
          <w:lang w:val="lv-LV"/>
        </w:rPr>
        <w:t>un nulle centi)</w:t>
      </w:r>
      <w:r w:rsidRPr="00702A0A">
        <w:rPr>
          <w:i/>
          <w:lang w:val="lv-LV"/>
        </w:rPr>
        <w:t>;</w:t>
      </w:r>
    </w:p>
    <w:p w:rsidR="00702A0A" w:rsidRPr="00702A0A" w:rsidRDefault="00702A0A" w:rsidP="00702A0A">
      <w:pPr>
        <w:ind w:right="49" w:firstLine="709"/>
        <w:jc w:val="both"/>
        <w:rPr>
          <w:lang w:val="lv-LV"/>
        </w:rPr>
      </w:pPr>
      <w:r w:rsidRPr="00702A0A">
        <w:rPr>
          <w:lang w:val="lv-LV"/>
        </w:rPr>
        <w:t>– nav nodokļu (nodevu) parādi, tajā skaitā valsts sociālās apdrošināšanas obligāto iemaksu parādi, kas kopsummā pārsniedz 150,00 </w:t>
      </w:r>
      <w:proofErr w:type="spellStart"/>
      <w:r w:rsidR="00380274" w:rsidRPr="00924E53">
        <w:rPr>
          <w:i/>
          <w:lang w:val="lv-LV"/>
        </w:rPr>
        <w:t>euro</w:t>
      </w:r>
      <w:proofErr w:type="spellEnd"/>
      <w:r w:rsidR="00380274" w:rsidRPr="00702A0A">
        <w:rPr>
          <w:lang w:val="lv-LV"/>
        </w:rPr>
        <w:t xml:space="preserve"> </w:t>
      </w:r>
      <w:r w:rsidRPr="00702A0A">
        <w:rPr>
          <w:lang w:val="lv-LV"/>
        </w:rPr>
        <w:t xml:space="preserve">(viens simts piecdesmit </w:t>
      </w:r>
      <w:proofErr w:type="spellStart"/>
      <w:r w:rsidRPr="00702A0A">
        <w:rPr>
          <w:i/>
          <w:lang w:val="lv-LV"/>
        </w:rPr>
        <w:t>euro</w:t>
      </w:r>
      <w:proofErr w:type="spellEnd"/>
      <w:r w:rsidRPr="00702A0A">
        <w:rPr>
          <w:i/>
          <w:lang w:val="lv-LV"/>
        </w:rPr>
        <w:t xml:space="preserve"> </w:t>
      </w:r>
      <w:r w:rsidRPr="00702A0A">
        <w:rPr>
          <w:lang w:val="lv-LV"/>
        </w:rPr>
        <w:t>un nulle centi);</w:t>
      </w:r>
    </w:p>
    <w:p w:rsidR="00702A0A" w:rsidRDefault="00702A0A" w:rsidP="00603553">
      <w:pPr>
        <w:tabs>
          <w:tab w:val="left" w:pos="1134"/>
        </w:tabs>
        <w:ind w:right="49" w:firstLine="709"/>
        <w:jc w:val="both"/>
        <w:rPr>
          <w:lang w:val="lv-LV"/>
        </w:rPr>
      </w:pPr>
      <w:r w:rsidRPr="00702A0A">
        <w:rPr>
          <w:lang w:val="lv-LV"/>
        </w:rPr>
        <w:t>– nav pasludināts maksātnespējas process (izņemot gadījumu, kad maksātnespējas procesā tiek piemērota sanācija vai cits līdzīga veida pasākumu kopums, kas vērsts uz parādnieka iespējamā bankrota novēršanu un maksātspējas atjaunošanu), nav apturēta vai pārtraukta tā saimnieciskā darbība, nav uzsākta tiesvedība par tā bankrotu, nav likvidācijas.</w:t>
      </w:r>
    </w:p>
    <w:p w:rsidR="001A0F42" w:rsidRDefault="001A0F42" w:rsidP="00702A0A">
      <w:pPr>
        <w:ind w:right="49" w:firstLine="709"/>
        <w:jc w:val="both"/>
        <w:rPr>
          <w:lang w:val="lv-LV"/>
        </w:rPr>
      </w:pPr>
    </w:p>
    <w:p w:rsidR="001A0F42" w:rsidRDefault="001A0F42" w:rsidP="00702A0A">
      <w:pPr>
        <w:ind w:right="49" w:firstLine="709"/>
        <w:jc w:val="both"/>
        <w:rPr>
          <w:lang w:val="lv-LV"/>
        </w:rPr>
      </w:pPr>
    </w:p>
    <w:p w:rsidR="001A0F42" w:rsidRPr="00702A0A" w:rsidRDefault="001A0F42" w:rsidP="00702A0A">
      <w:pPr>
        <w:ind w:right="49" w:firstLine="709"/>
        <w:jc w:val="both"/>
        <w:rPr>
          <w:lang w:val="lv-LV"/>
        </w:rPr>
      </w:pPr>
    </w:p>
    <w:p w:rsidR="00702A0A" w:rsidRPr="00702A0A" w:rsidRDefault="00702A0A" w:rsidP="00702A0A">
      <w:pPr>
        <w:ind w:right="49" w:firstLine="709"/>
        <w:jc w:val="both"/>
        <w:rPr>
          <w:lang w:val="lv-LV"/>
        </w:rPr>
      </w:pPr>
    </w:p>
    <w:p w:rsidR="00702A0A" w:rsidRPr="00702A0A" w:rsidRDefault="00702A0A" w:rsidP="00702A0A">
      <w:pPr>
        <w:ind w:right="49" w:firstLine="709"/>
        <w:jc w:val="both"/>
        <w:rPr>
          <w:b/>
          <w:u w:val="single"/>
          <w:lang w:val="lv-LV"/>
        </w:rPr>
      </w:pPr>
      <w:r w:rsidRPr="00702A0A">
        <w:rPr>
          <w:b/>
          <w:u w:val="single"/>
          <w:lang w:val="lv-LV"/>
        </w:rPr>
        <w:t>Iepirkumu komisijas lēmums:</w:t>
      </w:r>
    </w:p>
    <w:p w:rsidR="00702A0A" w:rsidRDefault="001A0F42" w:rsidP="00603553">
      <w:pPr>
        <w:numPr>
          <w:ilvl w:val="0"/>
          <w:numId w:val="8"/>
        </w:numPr>
        <w:tabs>
          <w:tab w:val="left" w:pos="993"/>
        </w:tabs>
        <w:ind w:left="284" w:right="49" w:firstLine="425"/>
        <w:jc w:val="both"/>
        <w:rPr>
          <w:bCs/>
          <w:lang w:val="lv-LV"/>
        </w:rPr>
      </w:pPr>
      <w:r>
        <w:rPr>
          <w:bCs/>
          <w:lang w:val="lv-LV"/>
        </w:rPr>
        <w:t xml:space="preserve">Par Pārvaldes rīkotā iepirkuma </w:t>
      </w:r>
      <w:r w:rsidR="00603553">
        <w:rPr>
          <w:bCs/>
          <w:lang w:val="lv-LV"/>
        </w:rPr>
        <w:t>„Radiostaciju remonts</w:t>
      </w:r>
      <w:r>
        <w:rPr>
          <w:bCs/>
          <w:lang w:val="lv-LV"/>
        </w:rPr>
        <w:t xml:space="preserve">” </w:t>
      </w:r>
      <w:r w:rsidR="00702A0A" w:rsidRPr="00702A0A">
        <w:rPr>
          <w:bCs/>
          <w:lang w:val="lv-LV"/>
        </w:rPr>
        <w:t xml:space="preserve">(iepirkuma identifikācijas numurs </w:t>
      </w:r>
      <w:proofErr w:type="spellStart"/>
      <w:r w:rsidR="00702A0A" w:rsidRPr="00702A0A">
        <w:rPr>
          <w:bCs/>
          <w:lang w:val="lv-LV"/>
        </w:rPr>
        <w:t>IeVP</w:t>
      </w:r>
      <w:proofErr w:type="spellEnd"/>
      <w:r w:rsidR="00702A0A" w:rsidRPr="00702A0A">
        <w:rPr>
          <w:bCs/>
          <w:lang w:val="lv-LV"/>
        </w:rPr>
        <w:t> </w:t>
      </w:r>
      <w:r w:rsidR="00702A0A">
        <w:rPr>
          <w:bCs/>
          <w:lang w:val="lv-LV"/>
        </w:rPr>
        <w:t>201</w:t>
      </w:r>
      <w:r w:rsidR="00603553">
        <w:rPr>
          <w:bCs/>
          <w:lang w:val="lv-LV"/>
        </w:rPr>
        <w:t>7</w:t>
      </w:r>
      <w:r w:rsidR="00702A0A">
        <w:rPr>
          <w:bCs/>
          <w:lang w:val="lv-LV"/>
        </w:rPr>
        <w:t>/</w:t>
      </w:r>
      <w:r w:rsidR="00603553">
        <w:rPr>
          <w:bCs/>
          <w:lang w:val="lv-LV"/>
        </w:rPr>
        <w:t>3</w:t>
      </w:r>
      <w:r w:rsidR="00702A0A" w:rsidRPr="00702A0A">
        <w:rPr>
          <w:bCs/>
          <w:lang w:val="lv-LV"/>
        </w:rPr>
        <w:t>) uzvarētāj</w:t>
      </w:r>
      <w:r w:rsidR="00B02001">
        <w:rPr>
          <w:bCs/>
          <w:lang w:val="lv-LV"/>
        </w:rPr>
        <w:t>u</w:t>
      </w:r>
      <w:r w:rsidR="00702A0A" w:rsidRPr="00702A0A">
        <w:rPr>
          <w:bCs/>
          <w:lang w:val="lv-LV"/>
        </w:rPr>
        <w:t xml:space="preserve"> atzīt un līg</w:t>
      </w:r>
      <w:r w:rsidR="00702A0A">
        <w:rPr>
          <w:bCs/>
          <w:lang w:val="lv-LV"/>
        </w:rPr>
        <w:t>uma slēgšanas tiesības piešķirt Sabiedrībai</w:t>
      </w:r>
      <w:r w:rsidR="00603553">
        <w:rPr>
          <w:bCs/>
          <w:lang w:val="lv-LV"/>
        </w:rPr>
        <w:t xml:space="preserve"> </w:t>
      </w:r>
      <w:r w:rsidR="00603553" w:rsidRPr="00603553">
        <w:rPr>
          <w:bCs/>
          <w:lang w:val="lv-LV"/>
        </w:rPr>
        <w:t>„</w:t>
      </w:r>
      <w:proofErr w:type="spellStart"/>
      <w:r w:rsidR="00603553" w:rsidRPr="00603553">
        <w:rPr>
          <w:bCs/>
          <w:lang w:val="lv-LV"/>
        </w:rPr>
        <w:t>Belss</w:t>
      </w:r>
      <w:proofErr w:type="spellEnd"/>
      <w:r w:rsidR="00603553" w:rsidRPr="00603553">
        <w:rPr>
          <w:bCs/>
          <w:lang w:val="lv-LV"/>
        </w:rPr>
        <w:t>”, reģistrācijas Nr. 40003237609</w:t>
      </w:r>
    </w:p>
    <w:p w:rsidR="001A0F42" w:rsidRPr="001A0F42" w:rsidRDefault="001A0F42" w:rsidP="001A0F42">
      <w:pPr>
        <w:ind w:left="709" w:right="49"/>
        <w:jc w:val="both"/>
        <w:rPr>
          <w:bCs/>
          <w:lang w:val="lv-LV"/>
        </w:rPr>
      </w:pPr>
    </w:p>
    <w:p w:rsidR="00702A0A" w:rsidRPr="00702A0A" w:rsidRDefault="00702A0A" w:rsidP="00702A0A">
      <w:pPr>
        <w:ind w:right="49" w:firstLine="709"/>
        <w:jc w:val="both"/>
        <w:rPr>
          <w:bCs/>
          <w:lang w:val="lv-LV"/>
        </w:rPr>
      </w:pPr>
      <w:r w:rsidRPr="00702A0A">
        <w:rPr>
          <w:bCs/>
          <w:lang w:val="lv-LV"/>
        </w:rPr>
        <w:t>2.</w:t>
      </w:r>
      <w:r w:rsidR="00380274">
        <w:rPr>
          <w:bCs/>
          <w:lang w:val="lv-LV"/>
        </w:rPr>
        <w:t> </w:t>
      </w:r>
      <w:r w:rsidRPr="00702A0A">
        <w:rPr>
          <w:bCs/>
          <w:lang w:val="lv-LV"/>
        </w:rPr>
        <w:t>Saskaņā ar Likuma 8.</w:t>
      </w:r>
      <w:r w:rsidRPr="00702A0A">
        <w:rPr>
          <w:bCs/>
          <w:vertAlign w:val="superscript"/>
          <w:lang w:val="lv-LV"/>
        </w:rPr>
        <w:t>2</w:t>
      </w:r>
      <w:r w:rsidRPr="00702A0A">
        <w:rPr>
          <w:bCs/>
          <w:lang w:val="lv-LV"/>
        </w:rPr>
        <w:t> panta desmitās daļas nosacījumiem informēt  pretendentu par Iepirkumu komisijas lēmuma 1.punktā norādīto 3</w:t>
      </w:r>
      <w:r w:rsidR="00380274">
        <w:rPr>
          <w:bCs/>
          <w:lang w:val="lv-LV"/>
        </w:rPr>
        <w:t> </w:t>
      </w:r>
      <w:r w:rsidRPr="00702A0A">
        <w:rPr>
          <w:bCs/>
          <w:lang w:val="lv-LV"/>
        </w:rPr>
        <w:t>(triju) darb</w:t>
      </w:r>
      <w:r w:rsidR="00380274">
        <w:rPr>
          <w:bCs/>
          <w:lang w:val="lv-LV"/>
        </w:rPr>
        <w:t xml:space="preserve">a </w:t>
      </w:r>
      <w:r w:rsidRPr="00702A0A">
        <w:rPr>
          <w:bCs/>
          <w:lang w:val="lv-LV"/>
        </w:rPr>
        <w:t>dienu laikā pēc Iepirkumu komisijas lēmuma pieņemšanas.</w:t>
      </w:r>
    </w:p>
    <w:p w:rsidR="00702A0A" w:rsidRPr="00702A0A" w:rsidRDefault="00702A0A" w:rsidP="00702A0A">
      <w:pPr>
        <w:ind w:right="49" w:firstLine="709"/>
        <w:jc w:val="both"/>
        <w:rPr>
          <w:bCs/>
          <w:lang w:val="lv-LV"/>
        </w:rPr>
      </w:pPr>
    </w:p>
    <w:p w:rsidR="00702A0A" w:rsidRPr="00702A0A" w:rsidRDefault="00702A0A" w:rsidP="00380274">
      <w:pPr>
        <w:ind w:right="49" w:firstLine="709"/>
        <w:jc w:val="both"/>
        <w:rPr>
          <w:bCs/>
          <w:lang w:val="lv-LV"/>
        </w:rPr>
      </w:pPr>
      <w:r w:rsidRPr="00702A0A">
        <w:rPr>
          <w:bCs/>
          <w:lang w:val="lv-LV"/>
        </w:rPr>
        <w:t>3.</w:t>
      </w:r>
      <w:r w:rsidR="00380274">
        <w:rPr>
          <w:bCs/>
          <w:lang w:val="lv-LV"/>
        </w:rPr>
        <w:t> </w:t>
      </w:r>
      <w:r w:rsidRPr="00702A0A">
        <w:rPr>
          <w:bCs/>
          <w:lang w:val="lv-LV"/>
        </w:rPr>
        <w:t xml:space="preserve">Atbilstoši Pārvaldes 2013. gada 6. marta iekšējiem noteikumiem Nr. 1/13.1–n.–5 </w:t>
      </w:r>
      <w:r w:rsidR="00380274" w:rsidRPr="00380274">
        <w:rPr>
          <w:lang w:val="lv-LV"/>
        </w:rPr>
        <w:t>"</w:t>
      </w:r>
      <w:r w:rsidRPr="00702A0A">
        <w:rPr>
          <w:bCs/>
          <w:lang w:val="lv-LV"/>
        </w:rPr>
        <w:t>Publisko iepirkumu organizēšanas kārtība Ieslodzījuma vietu pārvaldē</w:t>
      </w:r>
      <w:r w:rsidR="00380274" w:rsidRPr="00380274">
        <w:rPr>
          <w:lang w:val="lv-LV"/>
        </w:rPr>
        <w:t>"</w:t>
      </w:r>
      <w:r w:rsidRPr="00702A0A">
        <w:rPr>
          <w:bCs/>
          <w:lang w:val="lv-LV"/>
        </w:rPr>
        <w:t xml:space="preserve"> un ievērojot Likumā noteiktos termiņus līguma noslēgšanai, uzdot Pārvaldes centrālā aparāta Iepirkumu daļai koordinēt līguma noslēgšanu ar Iepirkumu komisijas lēmuma 1.</w:t>
      </w:r>
      <w:r w:rsidR="00380274">
        <w:rPr>
          <w:bCs/>
          <w:lang w:val="lv-LV"/>
        </w:rPr>
        <w:t> </w:t>
      </w:r>
      <w:r w:rsidRPr="00702A0A">
        <w:rPr>
          <w:bCs/>
          <w:lang w:val="lv-LV"/>
        </w:rPr>
        <w:t>punktā minēt</w:t>
      </w:r>
      <w:r w:rsidR="00EF6792">
        <w:rPr>
          <w:bCs/>
          <w:lang w:val="lv-LV"/>
        </w:rPr>
        <w:t>o</w:t>
      </w:r>
      <w:r w:rsidRPr="00702A0A">
        <w:rPr>
          <w:bCs/>
          <w:lang w:val="lv-LV"/>
        </w:rPr>
        <w:t xml:space="preserve"> pretendent</w:t>
      </w:r>
      <w:r w:rsidR="00EF6792">
        <w:rPr>
          <w:bCs/>
          <w:lang w:val="lv-LV"/>
        </w:rPr>
        <w:t>u</w:t>
      </w:r>
      <w:r w:rsidRPr="00702A0A">
        <w:rPr>
          <w:bCs/>
          <w:lang w:val="lv-LV"/>
        </w:rPr>
        <w:t>.</w:t>
      </w:r>
    </w:p>
    <w:p w:rsidR="00702A0A" w:rsidRPr="00702A0A" w:rsidRDefault="00702A0A" w:rsidP="00702A0A">
      <w:pPr>
        <w:ind w:right="49" w:firstLine="709"/>
        <w:jc w:val="both"/>
        <w:rPr>
          <w:bCs/>
          <w:lang w:val="lv-LV"/>
        </w:rPr>
      </w:pPr>
    </w:p>
    <w:p w:rsidR="00702A0A" w:rsidRPr="00702A0A" w:rsidRDefault="00702A0A" w:rsidP="00702A0A">
      <w:pPr>
        <w:ind w:right="49" w:firstLine="709"/>
        <w:jc w:val="both"/>
        <w:rPr>
          <w:bCs/>
          <w:lang w:val="lv-LV"/>
        </w:rPr>
      </w:pPr>
      <w:r w:rsidRPr="00702A0A">
        <w:rPr>
          <w:bCs/>
          <w:lang w:val="lv-LV"/>
        </w:rPr>
        <w:t>4.</w:t>
      </w:r>
      <w:r w:rsidR="00380274">
        <w:rPr>
          <w:bCs/>
          <w:lang w:val="lv-LV"/>
        </w:rPr>
        <w:t> </w:t>
      </w:r>
      <w:r w:rsidRPr="00702A0A">
        <w:rPr>
          <w:bCs/>
          <w:lang w:val="lv-LV"/>
        </w:rPr>
        <w:t>Saskaņā ar Likuma 8.</w:t>
      </w:r>
      <w:r w:rsidRPr="00702A0A">
        <w:rPr>
          <w:bCs/>
          <w:vertAlign w:val="superscript"/>
          <w:lang w:val="lv-LV"/>
        </w:rPr>
        <w:t>2</w:t>
      </w:r>
      <w:r w:rsidRPr="00702A0A">
        <w:rPr>
          <w:bCs/>
          <w:lang w:val="lv-LV"/>
        </w:rPr>
        <w:t> panta divpadsmito daļu ne vēlāk kā 5</w:t>
      </w:r>
      <w:r w:rsidR="00380274">
        <w:rPr>
          <w:bCs/>
          <w:lang w:val="lv-LV"/>
        </w:rPr>
        <w:t> </w:t>
      </w:r>
      <w:r w:rsidRPr="00702A0A">
        <w:rPr>
          <w:bCs/>
          <w:lang w:val="lv-LV"/>
        </w:rPr>
        <w:t>(piecas) darb</w:t>
      </w:r>
      <w:r w:rsidR="00380274">
        <w:rPr>
          <w:bCs/>
          <w:lang w:val="lv-LV"/>
        </w:rPr>
        <w:t xml:space="preserve">a </w:t>
      </w:r>
      <w:r w:rsidRPr="00702A0A">
        <w:rPr>
          <w:bCs/>
          <w:lang w:val="lv-LV"/>
        </w:rPr>
        <w:t>dienas pēc līguma noslēgšanas publicēt informatīvu paziņojumu Iepirkumu uzraudzības biroja mājas lapā par noslēgto līgumu.</w:t>
      </w:r>
    </w:p>
    <w:p w:rsidR="004949D3" w:rsidRPr="009620F2" w:rsidRDefault="004949D3" w:rsidP="007632C7">
      <w:pPr>
        <w:ind w:right="49" w:firstLine="709"/>
        <w:jc w:val="both"/>
        <w:rPr>
          <w:lang w:val="lv-LV"/>
        </w:rPr>
      </w:pPr>
    </w:p>
    <w:p w:rsidR="004C525E" w:rsidRPr="009620F2" w:rsidRDefault="004C525E" w:rsidP="007632C7">
      <w:pPr>
        <w:ind w:right="49" w:firstLine="709"/>
        <w:jc w:val="both"/>
        <w:rPr>
          <w:lang w:val="lv-LV"/>
        </w:rPr>
      </w:pPr>
    </w:p>
    <w:p w:rsidR="00EB6B68" w:rsidRPr="009620F2" w:rsidRDefault="00EB6B68" w:rsidP="00EB6B68">
      <w:pPr>
        <w:ind w:right="49" w:firstLine="709"/>
        <w:jc w:val="both"/>
        <w:rPr>
          <w:bCs/>
          <w:lang w:val="lv-LV"/>
        </w:rPr>
      </w:pPr>
      <w:r w:rsidRPr="009620F2">
        <w:rPr>
          <w:b/>
          <w:bCs/>
          <w:u w:val="single"/>
          <w:lang w:val="lv-LV"/>
        </w:rPr>
        <w:t>Sēde beidzās:</w:t>
      </w:r>
      <w:r w:rsidRPr="009620F2">
        <w:rPr>
          <w:lang w:val="lv-LV"/>
        </w:rPr>
        <w:t xml:space="preserve"> </w:t>
      </w:r>
      <w:r w:rsidRPr="009620F2">
        <w:rPr>
          <w:bCs/>
          <w:lang w:val="lv-LV"/>
        </w:rPr>
        <w:t>plkst</w:t>
      </w:r>
      <w:r w:rsidR="00BE6CCF" w:rsidRPr="009620F2">
        <w:rPr>
          <w:bCs/>
          <w:lang w:val="lv-LV"/>
        </w:rPr>
        <w:t>.</w:t>
      </w:r>
      <w:r w:rsidR="00BE6CCF">
        <w:rPr>
          <w:bCs/>
          <w:lang w:val="lv-LV"/>
        </w:rPr>
        <w:t>11.30</w:t>
      </w:r>
    </w:p>
    <w:p w:rsidR="00EB6B68" w:rsidRPr="009620F2" w:rsidRDefault="00EB6B68" w:rsidP="00EB6B68">
      <w:pPr>
        <w:ind w:right="49" w:firstLine="709"/>
        <w:jc w:val="both"/>
        <w:rPr>
          <w:lang w:val="lv-LV"/>
        </w:rPr>
      </w:pPr>
    </w:p>
    <w:p w:rsidR="001A0F42" w:rsidRPr="001A0F42" w:rsidRDefault="001A0F42" w:rsidP="001A0F42">
      <w:pPr>
        <w:ind w:right="282"/>
        <w:jc w:val="both"/>
        <w:rPr>
          <w:lang w:val="lv-LV"/>
        </w:rPr>
      </w:pPr>
      <w:r w:rsidRPr="001A0F42">
        <w:rPr>
          <w:lang w:val="lv-LV"/>
        </w:rPr>
        <w:t>Iepirkumu komisijas priekšsēdētāja:</w:t>
      </w:r>
      <w:r w:rsidRPr="001A0F42">
        <w:rPr>
          <w:lang w:val="lv-LV"/>
        </w:rPr>
        <w:tab/>
      </w:r>
      <w:r w:rsidRPr="001A0F42">
        <w:rPr>
          <w:lang w:val="lv-LV"/>
        </w:rPr>
        <w:tab/>
      </w:r>
      <w:r w:rsidRPr="001A0F42">
        <w:rPr>
          <w:lang w:val="lv-LV"/>
        </w:rPr>
        <w:tab/>
      </w:r>
      <w:r w:rsidRPr="001A0F42">
        <w:rPr>
          <w:lang w:val="lv-LV"/>
        </w:rPr>
        <w:tab/>
      </w:r>
      <w:r w:rsidRPr="001A0F42">
        <w:rPr>
          <w:lang w:val="lv-LV"/>
        </w:rPr>
        <w:tab/>
      </w:r>
      <w:r w:rsidRPr="001A0F42">
        <w:rPr>
          <w:lang w:val="lv-LV"/>
        </w:rPr>
        <w:tab/>
        <w:t xml:space="preserve">   T. </w:t>
      </w:r>
      <w:proofErr w:type="spellStart"/>
      <w:r w:rsidRPr="001A0F42">
        <w:rPr>
          <w:lang w:val="lv-LV"/>
        </w:rPr>
        <w:t>Trocka</w:t>
      </w:r>
      <w:proofErr w:type="spellEnd"/>
    </w:p>
    <w:p w:rsidR="001A0F42" w:rsidRPr="001A0F42" w:rsidRDefault="001A0F42" w:rsidP="001A0F42">
      <w:pPr>
        <w:ind w:right="282"/>
        <w:jc w:val="both"/>
        <w:rPr>
          <w:lang w:val="lv-LV"/>
        </w:rPr>
      </w:pPr>
    </w:p>
    <w:p w:rsidR="001A0F42" w:rsidRPr="001A0F42" w:rsidRDefault="001A0F42" w:rsidP="001A0F42">
      <w:pPr>
        <w:tabs>
          <w:tab w:val="left" w:pos="4962"/>
          <w:tab w:val="right" w:pos="9354"/>
        </w:tabs>
        <w:ind w:right="282"/>
        <w:jc w:val="both"/>
        <w:rPr>
          <w:lang w:val="lv-LV"/>
        </w:rPr>
      </w:pPr>
      <w:r w:rsidRPr="001A0F42">
        <w:rPr>
          <w:lang w:val="lv-LV"/>
        </w:rPr>
        <w:t>Iepirkumu komisijas priekšsēdētājas vietniece:</w:t>
      </w:r>
      <w:r w:rsidRPr="001A0F42">
        <w:rPr>
          <w:lang w:val="lv-LV"/>
        </w:rPr>
        <w:tab/>
        <w:t xml:space="preserve">                                         N. Gruzdova</w:t>
      </w:r>
    </w:p>
    <w:p w:rsidR="001A0F42" w:rsidRPr="001A0F42" w:rsidRDefault="001A0F42" w:rsidP="001A0F42">
      <w:pPr>
        <w:tabs>
          <w:tab w:val="right" w:pos="9354"/>
        </w:tabs>
        <w:ind w:right="282"/>
        <w:jc w:val="both"/>
        <w:rPr>
          <w:lang w:val="lv-LV"/>
        </w:rPr>
      </w:pPr>
    </w:p>
    <w:p w:rsidR="001A0F42" w:rsidRPr="00B02001" w:rsidRDefault="001A0F42" w:rsidP="001A0F42">
      <w:pPr>
        <w:tabs>
          <w:tab w:val="right" w:pos="9354"/>
        </w:tabs>
        <w:ind w:right="282"/>
        <w:jc w:val="both"/>
        <w:rPr>
          <w:lang w:val="lv-LV"/>
        </w:rPr>
      </w:pPr>
      <w:r w:rsidRPr="00B02001">
        <w:rPr>
          <w:lang w:val="lv-LV"/>
        </w:rPr>
        <w:t xml:space="preserve">Iepirkumu komisijas locekļi:                                                                             M. </w:t>
      </w:r>
      <w:proofErr w:type="spellStart"/>
      <w:r w:rsidRPr="00B02001">
        <w:rPr>
          <w:lang w:val="lv-LV"/>
        </w:rPr>
        <w:t>Vekmanis</w:t>
      </w:r>
      <w:proofErr w:type="spellEnd"/>
    </w:p>
    <w:p w:rsidR="001A0F42" w:rsidRPr="00B02001" w:rsidRDefault="001A0F42" w:rsidP="001A0F42">
      <w:pPr>
        <w:tabs>
          <w:tab w:val="right" w:pos="9354"/>
        </w:tabs>
        <w:ind w:right="282"/>
        <w:jc w:val="both"/>
        <w:rPr>
          <w:lang w:val="lv-LV"/>
        </w:rPr>
      </w:pPr>
    </w:p>
    <w:p w:rsidR="001A0F42" w:rsidRPr="00B02001" w:rsidRDefault="001A0F42" w:rsidP="001A0F42">
      <w:pPr>
        <w:tabs>
          <w:tab w:val="right" w:pos="9354"/>
        </w:tabs>
        <w:ind w:right="282"/>
        <w:jc w:val="both"/>
        <w:rPr>
          <w:lang w:val="lv-LV"/>
        </w:rPr>
      </w:pPr>
      <w:r w:rsidRPr="00B02001">
        <w:rPr>
          <w:lang w:val="lv-LV"/>
        </w:rPr>
        <w:t xml:space="preserve">                                                                                                                            V. </w:t>
      </w:r>
      <w:proofErr w:type="spellStart"/>
      <w:r w:rsidRPr="00B02001">
        <w:rPr>
          <w:lang w:val="lv-LV"/>
        </w:rPr>
        <w:t>Petruhins</w:t>
      </w:r>
      <w:proofErr w:type="spellEnd"/>
    </w:p>
    <w:p w:rsidR="001A0F42" w:rsidRPr="00B02001" w:rsidRDefault="001A0F42" w:rsidP="001A0F42">
      <w:pPr>
        <w:tabs>
          <w:tab w:val="right" w:pos="9354"/>
        </w:tabs>
        <w:ind w:right="282"/>
        <w:jc w:val="both"/>
        <w:rPr>
          <w:lang w:val="lv-LV"/>
        </w:rPr>
      </w:pPr>
    </w:p>
    <w:p w:rsidR="001A0F42" w:rsidRPr="00B02001" w:rsidRDefault="001A0F42" w:rsidP="001A0F42">
      <w:pPr>
        <w:tabs>
          <w:tab w:val="right" w:pos="9356"/>
        </w:tabs>
        <w:ind w:right="282"/>
        <w:jc w:val="both"/>
        <w:rPr>
          <w:lang w:val="lv-LV"/>
        </w:rPr>
      </w:pPr>
      <w:r w:rsidRPr="00B02001">
        <w:rPr>
          <w:lang w:val="lv-LV"/>
        </w:rPr>
        <w:t xml:space="preserve">                                                                                                                             I. Mališeva</w:t>
      </w:r>
    </w:p>
    <w:p w:rsidR="001A0F42" w:rsidRPr="001A0F42" w:rsidRDefault="001A0F42" w:rsidP="001A0F42">
      <w:pPr>
        <w:tabs>
          <w:tab w:val="right" w:pos="9356"/>
        </w:tabs>
        <w:ind w:right="282"/>
        <w:jc w:val="both"/>
        <w:rPr>
          <w:rFonts w:eastAsia="Calibri"/>
          <w:noProof/>
        </w:rPr>
      </w:pPr>
    </w:p>
    <w:p w:rsidR="00026178" w:rsidRPr="009620F2" w:rsidRDefault="00026178" w:rsidP="001A0F42">
      <w:pPr>
        <w:tabs>
          <w:tab w:val="right" w:pos="9356"/>
        </w:tabs>
        <w:spacing w:before="120" w:after="120"/>
        <w:jc w:val="both"/>
        <w:rPr>
          <w:rFonts w:eastAsia="Calibri"/>
          <w:lang w:val="lv-LV"/>
        </w:rPr>
      </w:pPr>
    </w:p>
    <w:sectPr w:rsidR="00026178" w:rsidRPr="009620F2" w:rsidSect="00A63C0F">
      <w:headerReference w:type="default" r:id="rId8"/>
      <w:foot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4476" w:rsidRDefault="00254476" w:rsidP="00D95889">
      <w:r>
        <w:separator/>
      </w:r>
    </w:p>
  </w:endnote>
  <w:endnote w:type="continuationSeparator" w:id="0">
    <w:p w:rsidR="00254476" w:rsidRDefault="00254476" w:rsidP="00D95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382" w:rsidRDefault="00F36382">
    <w:pPr>
      <w:pStyle w:val="Footer"/>
      <w:jc w:val="center"/>
    </w:pPr>
  </w:p>
  <w:p w:rsidR="00F36382" w:rsidRDefault="00F363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4476" w:rsidRDefault="00254476" w:rsidP="00D95889">
      <w:r>
        <w:separator/>
      </w:r>
    </w:p>
  </w:footnote>
  <w:footnote w:type="continuationSeparator" w:id="0">
    <w:p w:rsidR="00254476" w:rsidRDefault="00254476" w:rsidP="00D958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382" w:rsidRDefault="00F36382">
    <w:pPr>
      <w:pStyle w:val="Header"/>
      <w:jc w:val="center"/>
    </w:pPr>
    <w:r>
      <w:fldChar w:fldCharType="begin"/>
    </w:r>
    <w:r>
      <w:instrText xml:space="preserve"> PAGE   \* MERGEFORMAT </w:instrText>
    </w:r>
    <w:r>
      <w:fldChar w:fldCharType="separate"/>
    </w:r>
    <w:r w:rsidR="00B25D2F">
      <w:rPr>
        <w:noProof/>
      </w:rPr>
      <w:t>5</w:t>
    </w:r>
    <w:r>
      <w:rPr>
        <w:noProof/>
      </w:rPr>
      <w:fldChar w:fldCharType="end"/>
    </w:r>
  </w:p>
  <w:p w:rsidR="00F36382" w:rsidRPr="00E2477A" w:rsidRDefault="00F36382" w:rsidP="00E2477A">
    <w:pPr>
      <w:pStyle w:val="Header"/>
      <w:jc w:val="center"/>
      <w:rPr>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203F2"/>
    <w:multiLevelType w:val="hybridMultilevel"/>
    <w:tmpl w:val="25AC877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56E0197"/>
    <w:multiLevelType w:val="multilevel"/>
    <w:tmpl w:val="67849224"/>
    <w:lvl w:ilvl="0">
      <w:start w:val="7"/>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 w15:restartNumberingAfterBreak="0">
    <w:nsid w:val="37075703"/>
    <w:multiLevelType w:val="multilevel"/>
    <w:tmpl w:val="B9406556"/>
    <w:lvl w:ilvl="0">
      <w:start w:val="7"/>
      <w:numFmt w:val="decimal"/>
      <w:lvlText w:val="%1."/>
      <w:lvlJc w:val="left"/>
      <w:pPr>
        <w:ind w:left="540" w:hanging="540"/>
      </w:pPr>
      <w:rPr>
        <w:rFonts w:hint="default"/>
      </w:rPr>
    </w:lvl>
    <w:lvl w:ilvl="1">
      <w:start w:val="5"/>
      <w:numFmt w:val="decimal"/>
      <w:lvlText w:val="%1.%2."/>
      <w:lvlJc w:val="left"/>
      <w:pPr>
        <w:ind w:left="859" w:hanging="540"/>
      </w:pPr>
      <w:rPr>
        <w:rFonts w:hint="default"/>
      </w:rPr>
    </w:lvl>
    <w:lvl w:ilvl="2">
      <w:start w:val="1"/>
      <w:numFmt w:val="decimal"/>
      <w:lvlText w:val="%1.%2.%3."/>
      <w:lvlJc w:val="left"/>
      <w:pPr>
        <w:ind w:left="1358" w:hanging="720"/>
      </w:pPr>
      <w:rPr>
        <w:rFonts w:hint="default"/>
      </w:rPr>
    </w:lvl>
    <w:lvl w:ilvl="3">
      <w:start w:val="1"/>
      <w:numFmt w:val="decimal"/>
      <w:lvlText w:val="%1.%2.%3.%4."/>
      <w:lvlJc w:val="left"/>
      <w:pPr>
        <w:ind w:left="1677" w:hanging="720"/>
      </w:pPr>
      <w:rPr>
        <w:rFonts w:hint="default"/>
      </w:rPr>
    </w:lvl>
    <w:lvl w:ilvl="4">
      <w:start w:val="1"/>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 w15:restartNumberingAfterBreak="0">
    <w:nsid w:val="37F033B0"/>
    <w:multiLevelType w:val="hybridMultilevel"/>
    <w:tmpl w:val="59DCB1A4"/>
    <w:lvl w:ilvl="0" w:tplc="7D18914A">
      <w:start w:val="2"/>
      <w:numFmt w:val="bullet"/>
      <w:lvlText w:val="–"/>
      <w:lvlJc w:val="left"/>
      <w:pPr>
        <w:ind w:left="1069" w:hanging="360"/>
      </w:pPr>
      <w:rPr>
        <w:rFonts w:ascii="Times New Roman" w:eastAsia="Calibri" w:hAnsi="Times New Roman" w:cs="Times New Roman"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4" w15:restartNumberingAfterBreak="0">
    <w:nsid w:val="38251D86"/>
    <w:multiLevelType w:val="hybridMultilevel"/>
    <w:tmpl w:val="37BA51F6"/>
    <w:lvl w:ilvl="0" w:tplc="7688DCE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5" w15:restartNumberingAfterBreak="0">
    <w:nsid w:val="486041EA"/>
    <w:multiLevelType w:val="multilevel"/>
    <w:tmpl w:val="D6F07600"/>
    <w:lvl w:ilvl="0">
      <w:start w:val="4"/>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 w15:restartNumberingAfterBreak="0">
    <w:nsid w:val="577A36B0"/>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5DC76557"/>
    <w:multiLevelType w:val="hybridMultilevel"/>
    <w:tmpl w:val="A7887CFE"/>
    <w:lvl w:ilvl="0" w:tplc="89A023E6">
      <w:start w:val="4"/>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6F1D6E87"/>
    <w:multiLevelType w:val="hybridMultilevel"/>
    <w:tmpl w:val="7222F75E"/>
    <w:lvl w:ilvl="0" w:tplc="761698AC">
      <w:start w:val="1"/>
      <w:numFmt w:val="bullet"/>
      <w:lvlText w:val="-"/>
      <w:lvlJc w:val="left"/>
      <w:pPr>
        <w:ind w:left="927" w:hanging="360"/>
      </w:pPr>
      <w:rPr>
        <w:rFonts w:ascii="Times New Roman" w:eastAsia="Calibri"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9" w15:restartNumberingAfterBreak="0">
    <w:nsid w:val="71714A42"/>
    <w:multiLevelType w:val="hybridMultilevel"/>
    <w:tmpl w:val="FE1AD772"/>
    <w:lvl w:ilvl="0" w:tplc="EE82773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0" w15:restartNumberingAfterBreak="0">
    <w:nsid w:val="7767007B"/>
    <w:multiLevelType w:val="hybridMultilevel"/>
    <w:tmpl w:val="37BA51F6"/>
    <w:lvl w:ilvl="0" w:tplc="7688DCE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1" w15:restartNumberingAfterBreak="0">
    <w:nsid w:val="79103FD6"/>
    <w:multiLevelType w:val="hybridMultilevel"/>
    <w:tmpl w:val="3E42E254"/>
    <w:lvl w:ilvl="0" w:tplc="9D14A12A">
      <w:start w:val="1"/>
      <w:numFmt w:val="decimal"/>
      <w:lvlText w:val="%1."/>
      <w:lvlJc w:val="left"/>
      <w:pPr>
        <w:ind w:left="1725" w:hanging="1005"/>
      </w:pPr>
      <w:rPr>
        <w:rFonts w:hint="default"/>
        <w:color w:val="00000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7D9E5F62"/>
    <w:multiLevelType w:val="hybridMultilevel"/>
    <w:tmpl w:val="5A3C28AE"/>
    <w:lvl w:ilvl="0" w:tplc="9D14A12A">
      <w:start w:val="1"/>
      <w:numFmt w:val="decimal"/>
      <w:lvlText w:val="%1."/>
      <w:lvlJc w:val="left"/>
      <w:pPr>
        <w:ind w:left="1431" w:hanging="1005"/>
      </w:pPr>
      <w:rPr>
        <w:rFonts w:hint="default"/>
        <w:color w:val="000000"/>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13" w15:restartNumberingAfterBreak="0">
    <w:nsid w:val="7FD740A2"/>
    <w:multiLevelType w:val="multilevel"/>
    <w:tmpl w:val="97423AD2"/>
    <w:lvl w:ilvl="0">
      <w:start w:val="4"/>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6"/>
  </w:num>
  <w:num w:numId="3">
    <w:abstractNumId w:val="12"/>
  </w:num>
  <w:num w:numId="4">
    <w:abstractNumId w:val="11"/>
  </w:num>
  <w:num w:numId="5">
    <w:abstractNumId w:val="8"/>
  </w:num>
  <w:num w:numId="6">
    <w:abstractNumId w:val="7"/>
  </w:num>
  <w:num w:numId="7">
    <w:abstractNumId w:val="4"/>
  </w:num>
  <w:num w:numId="8">
    <w:abstractNumId w:val="9"/>
  </w:num>
  <w:num w:numId="9">
    <w:abstractNumId w:val="3"/>
  </w:num>
  <w:num w:numId="10">
    <w:abstractNumId w:val="10"/>
  </w:num>
  <w:num w:numId="11">
    <w:abstractNumId w:val="5"/>
  </w:num>
  <w:num w:numId="12">
    <w:abstractNumId w:val="1"/>
  </w:num>
  <w:num w:numId="13">
    <w:abstractNumId w:val="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F44"/>
    <w:rsid w:val="000000C0"/>
    <w:rsid w:val="00005D78"/>
    <w:rsid w:val="00016410"/>
    <w:rsid w:val="00021CAF"/>
    <w:rsid w:val="00023E73"/>
    <w:rsid w:val="00026178"/>
    <w:rsid w:val="0003009A"/>
    <w:rsid w:val="00031440"/>
    <w:rsid w:val="000336F0"/>
    <w:rsid w:val="00033F52"/>
    <w:rsid w:val="00034D56"/>
    <w:rsid w:val="00043274"/>
    <w:rsid w:val="000547ED"/>
    <w:rsid w:val="00057286"/>
    <w:rsid w:val="00063353"/>
    <w:rsid w:val="000653DE"/>
    <w:rsid w:val="000708A8"/>
    <w:rsid w:val="00072A3E"/>
    <w:rsid w:val="00072B04"/>
    <w:rsid w:val="000741C1"/>
    <w:rsid w:val="00087866"/>
    <w:rsid w:val="00093635"/>
    <w:rsid w:val="000A38D4"/>
    <w:rsid w:val="000B0F44"/>
    <w:rsid w:val="000B4CBC"/>
    <w:rsid w:val="000B6985"/>
    <w:rsid w:val="000B69A4"/>
    <w:rsid w:val="000B6D16"/>
    <w:rsid w:val="000C11D3"/>
    <w:rsid w:val="000C3248"/>
    <w:rsid w:val="000C3703"/>
    <w:rsid w:val="000C696F"/>
    <w:rsid w:val="000D1918"/>
    <w:rsid w:val="000D44C5"/>
    <w:rsid w:val="000D6E8F"/>
    <w:rsid w:val="000D7284"/>
    <w:rsid w:val="000E0691"/>
    <w:rsid w:val="000E5E49"/>
    <w:rsid w:val="001136CE"/>
    <w:rsid w:val="0012122D"/>
    <w:rsid w:val="001212D5"/>
    <w:rsid w:val="0012158E"/>
    <w:rsid w:val="00124BCD"/>
    <w:rsid w:val="00131953"/>
    <w:rsid w:val="00134D8E"/>
    <w:rsid w:val="00136C58"/>
    <w:rsid w:val="00154F2D"/>
    <w:rsid w:val="001563A2"/>
    <w:rsid w:val="0016518F"/>
    <w:rsid w:val="00165A31"/>
    <w:rsid w:val="00170415"/>
    <w:rsid w:val="00175614"/>
    <w:rsid w:val="00183AA4"/>
    <w:rsid w:val="00190425"/>
    <w:rsid w:val="00190FB6"/>
    <w:rsid w:val="00193601"/>
    <w:rsid w:val="00196A2F"/>
    <w:rsid w:val="001A0F42"/>
    <w:rsid w:val="001A3BCA"/>
    <w:rsid w:val="001A4AAD"/>
    <w:rsid w:val="001A7AB1"/>
    <w:rsid w:val="001B289D"/>
    <w:rsid w:val="001B2C47"/>
    <w:rsid w:val="001B42EE"/>
    <w:rsid w:val="001B6864"/>
    <w:rsid w:val="001C380D"/>
    <w:rsid w:val="001C467C"/>
    <w:rsid w:val="001C60FD"/>
    <w:rsid w:val="001C7799"/>
    <w:rsid w:val="001D43E6"/>
    <w:rsid w:val="001D4454"/>
    <w:rsid w:val="001D52C2"/>
    <w:rsid w:val="001E33BA"/>
    <w:rsid w:val="001E55E0"/>
    <w:rsid w:val="001F10F6"/>
    <w:rsid w:val="001F16DC"/>
    <w:rsid w:val="0020129D"/>
    <w:rsid w:val="00202978"/>
    <w:rsid w:val="00203F5D"/>
    <w:rsid w:val="002043C0"/>
    <w:rsid w:val="0021066D"/>
    <w:rsid w:val="002174B6"/>
    <w:rsid w:val="0022048A"/>
    <w:rsid w:val="00220A0D"/>
    <w:rsid w:val="00220C9E"/>
    <w:rsid w:val="00221198"/>
    <w:rsid w:val="00223505"/>
    <w:rsid w:val="00223B93"/>
    <w:rsid w:val="002266C4"/>
    <w:rsid w:val="00226DE8"/>
    <w:rsid w:val="00227BF1"/>
    <w:rsid w:val="002333BC"/>
    <w:rsid w:val="00244675"/>
    <w:rsid w:val="002501EB"/>
    <w:rsid w:val="00252DC7"/>
    <w:rsid w:val="00254476"/>
    <w:rsid w:val="00260792"/>
    <w:rsid w:val="002607EC"/>
    <w:rsid w:val="00263CFE"/>
    <w:rsid w:val="0026527A"/>
    <w:rsid w:val="00275092"/>
    <w:rsid w:val="00280E55"/>
    <w:rsid w:val="002830A9"/>
    <w:rsid w:val="002847B4"/>
    <w:rsid w:val="00287A7C"/>
    <w:rsid w:val="00292FBC"/>
    <w:rsid w:val="002930A7"/>
    <w:rsid w:val="0029428A"/>
    <w:rsid w:val="002957B3"/>
    <w:rsid w:val="00296651"/>
    <w:rsid w:val="00297E50"/>
    <w:rsid w:val="002A1D03"/>
    <w:rsid w:val="002A47D1"/>
    <w:rsid w:val="002A4FDE"/>
    <w:rsid w:val="002A6289"/>
    <w:rsid w:val="002B23A2"/>
    <w:rsid w:val="002B5B80"/>
    <w:rsid w:val="002B5FB6"/>
    <w:rsid w:val="002C5E9C"/>
    <w:rsid w:val="002D6A1A"/>
    <w:rsid w:val="002D741C"/>
    <w:rsid w:val="002D776F"/>
    <w:rsid w:val="002E2AE3"/>
    <w:rsid w:val="002E451D"/>
    <w:rsid w:val="002E66AE"/>
    <w:rsid w:val="002F2E4E"/>
    <w:rsid w:val="002F3F30"/>
    <w:rsid w:val="002F52FB"/>
    <w:rsid w:val="002F7738"/>
    <w:rsid w:val="003025DA"/>
    <w:rsid w:val="00305D29"/>
    <w:rsid w:val="00306218"/>
    <w:rsid w:val="00312728"/>
    <w:rsid w:val="00314156"/>
    <w:rsid w:val="00314F8D"/>
    <w:rsid w:val="00316577"/>
    <w:rsid w:val="00316C78"/>
    <w:rsid w:val="00322D61"/>
    <w:rsid w:val="003243E3"/>
    <w:rsid w:val="00346D02"/>
    <w:rsid w:val="00351FED"/>
    <w:rsid w:val="003529A3"/>
    <w:rsid w:val="003557DE"/>
    <w:rsid w:val="00357647"/>
    <w:rsid w:val="00362F86"/>
    <w:rsid w:val="0036376E"/>
    <w:rsid w:val="003716A8"/>
    <w:rsid w:val="00371B4F"/>
    <w:rsid w:val="00380274"/>
    <w:rsid w:val="0038693C"/>
    <w:rsid w:val="00387D03"/>
    <w:rsid w:val="00395C03"/>
    <w:rsid w:val="0039675B"/>
    <w:rsid w:val="00396FEB"/>
    <w:rsid w:val="003A1DCA"/>
    <w:rsid w:val="003A26FC"/>
    <w:rsid w:val="003B782D"/>
    <w:rsid w:val="003B7B44"/>
    <w:rsid w:val="003C5EF5"/>
    <w:rsid w:val="003C7D7E"/>
    <w:rsid w:val="003D1702"/>
    <w:rsid w:val="003D3CF3"/>
    <w:rsid w:val="003D71C6"/>
    <w:rsid w:val="003E4772"/>
    <w:rsid w:val="003E6C7A"/>
    <w:rsid w:val="003E7983"/>
    <w:rsid w:val="003F059C"/>
    <w:rsid w:val="003F40E0"/>
    <w:rsid w:val="003F56C9"/>
    <w:rsid w:val="003F715A"/>
    <w:rsid w:val="003F768B"/>
    <w:rsid w:val="004014DB"/>
    <w:rsid w:val="00401DE4"/>
    <w:rsid w:val="00404BB4"/>
    <w:rsid w:val="00410921"/>
    <w:rsid w:val="00411C1F"/>
    <w:rsid w:val="00414A8F"/>
    <w:rsid w:val="0042031E"/>
    <w:rsid w:val="00420D42"/>
    <w:rsid w:val="00422523"/>
    <w:rsid w:val="0042648A"/>
    <w:rsid w:val="004309F4"/>
    <w:rsid w:val="00432AC7"/>
    <w:rsid w:val="00441EF0"/>
    <w:rsid w:val="00442E3A"/>
    <w:rsid w:val="004464D2"/>
    <w:rsid w:val="004477DA"/>
    <w:rsid w:val="00447963"/>
    <w:rsid w:val="00451A1D"/>
    <w:rsid w:val="00455658"/>
    <w:rsid w:val="0046428B"/>
    <w:rsid w:val="004675D1"/>
    <w:rsid w:val="00467AD6"/>
    <w:rsid w:val="00471623"/>
    <w:rsid w:val="004723B9"/>
    <w:rsid w:val="00473CCF"/>
    <w:rsid w:val="00481C57"/>
    <w:rsid w:val="00483E4B"/>
    <w:rsid w:val="00490A6E"/>
    <w:rsid w:val="00490BB3"/>
    <w:rsid w:val="004949D3"/>
    <w:rsid w:val="004B33A0"/>
    <w:rsid w:val="004B51A8"/>
    <w:rsid w:val="004C525E"/>
    <w:rsid w:val="004D02B5"/>
    <w:rsid w:val="004D2FA7"/>
    <w:rsid w:val="004D3565"/>
    <w:rsid w:val="004D4F9A"/>
    <w:rsid w:val="004D5340"/>
    <w:rsid w:val="004D63E2"/>
    <w:rsid w:val="004D65E2"/>
    <w:rsid w:val="004D72E6"/>
    <w:rsid w:val="004E6435"/>
    <w:rsid w:val="004E6612"/>
    <w:rsid w:val="004E79C8"/>
    <w:rsid w:val="004F0D4A"/>
    <w:rsid w:val="004F6C1E"/>
    <w:rsid w:val="004F7A91"/>
    <w:rsid w:val="00513CF0"/>
    <w:rsid w:val="00515928"/>
    <w:rsid w:val="0052227C"/>
    <w:rsid w:val="00523AC9"/>
    <w:rsid w:val="005260B5"/>
    <w:rsid w:val="0053071D"/>
    <w:rsid w:val="005317A7"/>
    <w:rsid w:val="005374D4"/>
    <w:rsid w:val="00541D38"/>
    <w:rsid w:val="00543F78"/>
    <w:rsid w:val="005549A9"/>
    <w:rsid w:val="0055596B"/>
    <w:rsid w:val="00555C40"/>
    <w:rsid w:val="005700E1"/>
    <w:rsid w:val="00573DA6"/>
    <w:rsid w:val="00580148"/>
    <w:rsid w:val="00581F41"/>
    <w:rsid w:val="00584E60"/>
    <w:rsid w:val="00597032"/>
    <w:rsid w:val="005A1B9E"/>
    <w:rsid w:val="005A2A3C"/>
    <w:rsid w:val="005A2D91"/>
    <w:rsid w:val="005A46B0"/>
    <w:rsid w:val="005A7F53"/>
    <w:rsid w:val="005B1DA2"/>
    <w:rsid w:val="005B3715"/>
    <w:rsid w:val="005B462B"/>
    <w:rsid w:val="005B7860"/>
    <w:rsid w:val="005C7252"/>
    <w:rsid w:val="005D0A94"/>
    <w:rsid w:val="005D6329"/>
    <w:rsid w:val="005D7978"/>
    <w:rsid w:val="005E102F"/>
    <w:rsid w:val="005E1B47"/>
    <w:rsid w:val="005E5865"/>
    <w:rsid w:val="005E6C3B"/>
    <w:rsid w:val="005F351C"/>
    <w:rsid w:val="005F57DA"/>
    <w:rsid w:val="005F6C9E"/>
    <w:rsid w:val="005F7D9B"/>
    <w:rsid w:val="00601567"/>
    <w:rsid w:val="00602FFD"/>
    <w:rsid w:val="00603014"/>
    <w:rsid w:val="00603553"/>
    <w:rsid w:val="00606111"/>
    <w:rsid w:val="00607C5D"/>
    <w:rsid w:val="006157F4"/>
    <w:rsid w:val="00624D70"/>
    <w:rsid w:val="00627FD2"/>
    <w:rsid w:val="0063056D"/>
    <w:rsid w:val="00631E87"/>
    <w:rsid w:val="0063362C"/>
    <w:rsid w:val="0063363D"/>
    <w:rsid w:val="00633FD8"/>
    <w:rsid w:val="00636251"/>
    <w:rsid w:val="006423EB"/>
    <w:rsid w:val="0064487C"/>
    <w:rsid w:val="00644E06"/>
    <w:rsid w:val="0065252A"/>
    <w:rsid w:val="00652CD6"/>
    <w:rsid w:val="00653F44"/>
    <w:rsid w:val="0067058E"/>
    <w:rsid w:val="00673C20"/>
    <w:rsid w:val="00674274"/>
    <w:rsid w:val="00674597"/>
    <w:rsid w:val="00683F07"/>
    <w:rsid w:val="006858B2"/>
    <w:rsid w:val="00687378"/>
    <w:rsid w:val="0069637E"/>
    <w:rsid w:val="006A0D5F"/>
    <w:rsid w:val="006A15B5"/>
    <w:rsid w:val="006A17A3"/>
    <w:rsid w:val="006A3CBC"/>
    <w:rsid w:val="006A7013"/>
    <w:rsid w:val="006A72FD"/>
    <w:rsid w:val="006B2F41"/>
    <w:rsid w:val="006B6974"/>
    <w:rsid w:val="006C0490"/>
    <w:rsid w:val="006C1E51"/>
    <w:rsid w:val="006C6144"/>
    <w:rsid w:val="006C6418"/>
    <w:rsid w:val="006C7AE0"/>
    <w:rsid w:val="006D1C2D"/>
    <w:rsid w:val="006D56B0"/>
    <w:rsid w:val="006D67F4"/>
    <w:rsid w:val="006E1054"/>
    <w:rsid w:val="006E3011"/>
    <w:rsid w:val="006F27E2"/>
    <w:rsid w:val="006F3DCF"/>
    <w:rsid w:val="00702A0A"/>
    <w:rsid w:val="00703F49"/>
    <w:rsid w:val="00705594"/>
    <w:rsid w:val="00710A48"/>
    <w:rsid w:val="00710D97"/>
    <w:rsid w:val="00711A9A"/>
    <w:rsid w:val="0071235F"/>
    <w:rsid w:val="0071419D"/>
    <w:rsid w:val="00715DF4"/>
    <w:rsid w:val="00722878"/>
    <w:rsid w:val="007252F8"/>
    <w:rsid w:val="007271B8"/>
    <w:rsid w:val="0073262E"/>
    <w:rsid w:val="00733F21"/>
    <w:rsid w:val="0073447F"/>
    <w:rsid w:val="00753CA3"/>
    <w:rsid w:val="00755E0C"/>
    <w:rsid w:val="007632C7"/>
    <w:rsid w:val="00766F1E"/>
    <w:rsid w:val="00786664"/>
    <w:rsid w:val="0078748B"/>
    <w:rsid w:val="0079022A"/>
    <w:rsid w:val="00793CD2"/>
    <w:rsid w:val="007A00FD"/>
    <w:rsid w:val="007A0676"/>
    <w:rsid w:val="007C2B54"/>
    <w:rsid w:val="007C3F54"/>
    <w:rsid w:val="007C4CA0"/>
    <w:rsid w:val="007E1BBB"/>
    <w:rsid w:val="007E46A9"/>
    <w:rsid w:val="007E626D"/>
    <w:rsid w:val="007E69C7"/>
    <w:rsid w:val="007E7FFE"/>
    <w:rsid w:val="007F0584"/>
    <w:rsid w:val="007F565D"/>
    <w:rsid w:val="008012A1"/>
    <w:rsid w:val="008042BC"/>
    <w:rsid w:val="00806BCD"/>
    <w:rsid w:val="00816B1F"/>
    <w:rsid w:val="008179E4"/>
    <w:rsid w:val="0082047A"/>
    <w:rsid w:val="00837219"/>
    <w:rsid w:val="0084017A"/>
    <w:rsid w:val="00840E8F"/>
    <w:rsid w:val="008442F3"/>
    <w:rsid w:val="00845C0C"/>
    <w:rsid w:val="00851015"/>
    <w:rsid w:val="00861AE9"/>
    <w:rsid w:val="0086207A"/>
    <w:rsid w:val="008621D5"/>
    <w:rsid w:val="00864332"/>
    <w:rsid w:val="008652ED"/>
    <w:rsid w:val="008673C2"/>
    <w:rsid w:val="00867B4B"/>
    <w:rsid w:val="008801AA"/>
    <w:rsid w:val="00880691"/>
    <w:rsid w:val="00883168"/>
    <w:rsid w:val="00884B74"/>
    <w:rsid w:val="00894097"/>
    <w:rsid w:val="008A52A8"/>
    <w:rsid w:val="008A7ACE"/>
    <w:rsid w:val="008B2024"/>
    <w:rsid w:val="008B49FE"/>
    <w:rsid w:val="008B68C5"/>
    <w:rsid w:val="008C0056"/>
    <w:rsid w:val="008C056C"/>
    <w:rsid w:val="008C08E3"/>
    <w:rsid w:val="008C3A5A"/>
    <w:rsid w:val="008C3ED1"/>
    <w:rsid w:val="008D3221"/>
    <w:rsid w:val="008D5C84"/>
    <w:rsid w:val="008D636D"/>
    <w:rsid w:val="008D7ECF"/>
    <w:rsid w:val="008E0F4B"/>
    <w:rsid w:val="008E1CD7"/>
    <w:rsid w:val="008E1EED"/>
    <w:rsid w:val="008E2358"/>
    <w:rsid w:val="008E7C21"/>
    <w:rsid w:val="008F134F"/>
    <w:rsid w:val="008F178D"/>
    <w:rsid w:val="008F20A3"/>
    <w:rsid w:val="008F288C"/>
    <w:rsid w:val="008F399E"/>
    <w:rsid w:val="008F3BD5"/>
    <w:rsid w:val="008F5281"/>
    <w:rsid w:val="00910DF5"/>
    <w:rsid w:val="009136E2"/>
    <w:rsid w:val="009166D2"/>
    <w:rsid w:val="0092240F"/>
    <w:rsid w:val="00924E53"/>
    <w:rsid w:val="00931EB9"/>
    <w:rsid w:val="00936D61"/>
    <w:rsid w:val="00941A44"/>
    <w:rsid w:val="00942B3E"/>
    <w:rsid w:val="00943DF5"/>
    <w:rsid w:val="009442D6"/>
    <w:rsid w:val="00946A1F"/>
    <w:rsid w:val="00946B9F"/>
    <w:rsid w:val="00946F1F"/>
    <w:rsid w:val="0094794C"/>
    <w:rsid w:val="00956725"/>
    <w:rsid w:val="0096012D"/>
    <w:rsid w:val="00961E8E"/>
    <w:rsid w:val="009620F2"/>
    <w:rsid w:val="00962CC0"/>
    <w:rsid w:val="00965DC8"/>
    <w:rsid w:val="00972E76"/>
    <w:rsid w:val="00974D5C"/>
    <w:rsid w:val="009833EF"/>
    <w:rsid w:val="00983639"/>
    <w:rsid w:val="00984564"/>
    <w:rsid w:val="00986359"/>
    <w:rsid w:val="009933E2"/>
    <w:rsid w:val="00993441"/>
    <w:rsid w:val="009940EF"/>
    <w:rsid w:val="009942D0"/>
    <w:rsid w:val="00995C38"/>
    <w:rsid w:val="009A01EE"/>
    <w:rsid w:val="009A1D67"/>
    <w:rsid w:val="009A2594"/>
    <w:rsid w:val="009A395E"/>
    <w:rsid w:val="009A41DF"/>
    <w:rsid w:val="009A62AC"/>
    <w:rsid w:val="009B449D"/>
    <w:rsid w:val="009B48B8"/>
    <w:rsid w:val="009B6E30"/>
    <w:rsid w:val="009C0AE7"/>
    <w:rsid w:val="009C28C3"/>
    <w:rsid w:val="009C35AF"/>
    <w:rsid w:val="009C48DE"/>
    <w:rsid w:val="009D478E"/>
    <w:rsid w:val="009D5B80"/>
    <w:rsid w:val="009F23D8"/>
    <w:rsid w:val="009F3045"/>
    <w:rsid w:val="009F3248"/>
    <w:rsid w:val="009F499A"/>
    <w:rsid w:val="00A03090"/>
    <w:rsid w:val="00A04714"/>
    <w:rsid w:val="00A066C5"/>
    <w:rsid w:val="00A067E9"/>
    <w:rsid w:val="00A0769C"/>
    <w:rsid w:val="00A10638"/>
    <w:rsid w:val="00A11F5A"/>
    <w:rsid w:val="00A14EBD"/>
    <w:rsid w:val="00A20F30"/>
    <w:rsid w:val="00A2428A"/>
    <w:rsid w:val="00A24AC2"/>
    <w:rsid w:val="00A2738C"/>
    <w:rsid w:val="00A35E2D"/>
    <w:rsid w:val="00A40250"/>
    <w:rsid w:val="00A453C9"/>
    <w:rsid w:val="00A4699B"/>
    <w:rsid w:val="00A512D0"/>
    <w:rsid w:val="00A52465"/>
    <w:rsid w:val="00A5473F"/>
    <w:rsid w:val="00A54ED5"/>
    <w:rsid w:val="00A56539"/>
    <w:rsid w:val="00A56EA2"/>
    <w:rsid w:val="00A62482"/>
    <w:rsid w:val="00A63AC1"/>
    <w:rsid w:val="00A63C0F"/>
    <w:rsid w:val="00A6762B"/>
    <w:rsid w:val="00A67F8B"/>
    <w:rsid w:val="00A70EFF"/>
    <w:rsid w:val="00A7490F"/>
    <w:rsid w:val="00A841FC"/>
    <w:rsid w:val="00A856E4"/>
    <w:rsid w:val="00A948A7"/>
    <w:rsid w:val="00AA5B15"/>
    <w:rsid w:val="00AB2CBF"/>
    <w:rsid w:val="00AB2D9A"/>
    <w:rsid w:val="00AB6475"/>
    <w:rsid w:val="00AC18E6"/>
    <w:rsid w:val="00AC47B2"/>
    <w:rsid w:val="00AC65BC"/>
    <w:rsid w:val="00AD12F0"/>
    <w:rsid w:val="00AD4A5F"/>
    <w:rsid w:val="00AD5E61"/>
    <w:rsid w:val="00AD712B"/>
    <w:rsid w:val="00AE0E8B"/>
    <w:rsid w:val="00AE28FF"/>
    <w:rsid w:val="00AE37F2"/>
    <w:rsid w:val="00AE6295"/>
    <w:rsid w:val="00B01094"/>
    <w:rsid w:val="00B02001"/>
    <w:rsid w:val="00B06845"/>
    <w:rsid w:val="00B16E98"/>
    <w:rsid w:val="00B20581"/>
    <w:rsid w:val="00B21E86"/>
    <w:rsid w:val="00B25D2F"/>
    <w:rsid w:val="00B262BF"/>
    <w:rsid w:val="00B30D41"/>
    <w:rsid w:val="00B40302"/>
    <w:rsid w:val="00B408D0"/>
    <w:rsid w:val="00B42A17"/>
    <w:rsid w:val="00B4472E"/>
    <w:rsid w:val="00B47254"/>
    <w:rsid w:val="00B47995"/>
    <w:rsid w:val="00B5476E"/>
    <w:rsid w:val="00B550A2"/>
    <w:rsid w:val="00B6280A"/>
    <w:rsid w:val="00B62BEB"/>
    <w:rsid w:val="00B64F16"/>
    <w:rsid w:val="00B76171"/>
    <w:rsid w:val="00B819A4"/>
    <w:rsid w:val="00B84A1A"/>
    <w:rsid w:val="00B9565F"/>
    <w:rsid w:val="00B97B0B"/>
    <w:rsid w:val="00BA0B8C"/>
    <w:rsid w:val="00BA21F2"/>
    <w:rsid w:val="00BB2CD0"/>
    <w:rsid w:val="00BB777F"/>
    <w:rsid w:val="00BC02F7"/>
    <w:rsid w:val="00BC4DEA"/>
    <w:rsid w:val="00BC7901"/>
    <w:rsid w:val="00BD2468"/>
    <w:rsid w:val="00BD37CD"/>
    <w:rsid w:val="00BD5662"/>
    <w:rsid w:val="00BE07A8"/>
    <w:rsid w:val="00BE65A9"/>
    <w:rsid w:val="00BE6841"/>
    <w:rsid w:val="00BE6CCF"/>
    <w:rsid w:val="00BF1693"/>
    <w:rsid w:val="00BF46E5"/>
    <w:rsid w:val="00BF4B2C"/>
    <w:rsid w:val="00C0031D"/>
    <w:rsid w:val="00C0156E"/>
    <w:rsid w:val="00C044FB"/>
    <w:rsid w:val="00C11EA4"/>
    <w:rsid w:val="00C15221"/>
    <w:rsid w:val="00C22D4B"/>
    <w:rsid w:val="00C24E43"/>
    <w:rsid w:val="00C2675C"/>
    <w:rsid w:val="00C26C4F"/>
    <w:rsid w:val="00C27340"/>
    <w:rsid w:val="00C3647F"/>
    <w:rsid w:val="00C36A92"/>
    <w:rsid w:val="00C377C2"/>
    <w:rsid w:val="00C41384"/>
    <w:rsid w:val="00C433A9"/>
    <w:rsid w:val="00C46263"/>
    <w:rsid w:val="00C46461"/>
    <w:rsid w:val="00C47CF9"/>
    <w:rsid w:val="00C51971"/>
    <w:rsid w:val="00C5268E"/>
    <w:rsid w:val="00C52E10"/>
    <w:rsid w:val="00C56E1B"/>
    <w:rsid w:val="00C575DA"/>
    <w:rsid w:val="00C626A6"/>
    <w:rsid w:val="00C67849"/>
    <w:rsid w:val="00C70DD2"/>
    <w:rsid w:val="00C7636D"/>
    <w:rsid w:val="00C80B61"/>
    <w:rsid w:val="00C811F1"/>
    <w:rsid w:val="00C84CA1"/>
    <w:rsid w:val="00C86152"/>
    <w:rsid w:val="00C93A95"/>
    <w:rsid w:val="00CA030B"/>
    <w:rsid w:val="00CA0852"/>
    <w:rsid w:val="00CA1540"/>
    <w:rsid w:val="00CA54CB"/>
    <w:rsid w:val="00CB48D0"/>
    <w:rsid w:val="00CC0EEC"/>
    <w:rsid w:val="00CC109D"/>
    <w:rsid w:val="00CC4044"/>
    <w:rsid w:val="00CD72A8"/>
    <w:rsid w:val="00CE1DE0"/>
    <w:rsid w:val="00CE7B4F"/>
    <w:rsid w:val="00CF0AE8"/>
    <w:rsid w:val="00CF198C"/>
    <w:rsid w:val="00CF24F0"/>
    <w:rsid w:val="00CF2C94"/>
    <w:rsid w:val="00CF3E60"/>
    <w:rsid w:val="00CF7F8B"/>
    <w:rsid w:val="00D0570E"/>
    <w:rsid w:val="00D078A7"/>
    <w:rsid w:val="00D07CC9"/>
    <w:rsid w:val="00D10BA6"/>
    <w:rsid w:val="00D17EFD"/>
    <w:rsid w:val="00D20FB3"/>
    <w:rsid w:val="00D30152"/>
    <w:rsid w:val="00D324DA"/>
    <w:rsid w:val="00D375F4"/>
    <w:rsid w:val="00D472BE"/>
    <w:rsid w:val="00D47F87"/>
    <w:rsid w:val="00D52488"/>
    <w:rsid w:val="00D5351C"/>
    <w:rsid w:val="00D6185E"/>
    <w:rsid w:val="00D61B19"/>
    <w:rsid w:val="00D73751"/>
    <w:rsid w:val="00D748CB"/>
    <w:rsid w:val="00D77F5A"/>
    <w:rsid w:val="00D868AA"/>
    <w:rsid w:val="00D91B04"/>
    <w:rsid w:val="00D932A1"/>
    <w:rsid w:val="00D94327"/>
    <w:rsid w:val="00D95889"/>
    <w:rsid w:val="00DA14A6"/>
    <w:rsid w:val="00DB4AE8"/>
    <w:rsid w:val="00DB5B73"/>
    <w:rsid w:val="00DB792D"/>
    <w:rsid w:val="00DC092D"/>
    <w:rsid w:val="00DD17A7"/>
    <w:rsid w:val="00DD2A2C"/>
    <w:rsid w:val="00DE47F6"/>
    <w:rsid w:val="00DE4E3B"/>
    <w:rsid w:val="00DE550D"/>
    <w:rsid w:val="00DF1C50"/>
    <w:rsid w:val="00DF6530"/>
    <w:rsid w:val="00DF7087"/>
    <w:rsid w:val="00DF7D21"/>
    <w:rsid w:val="00E01224"/>
    <w:rsid w:val="00E020D1"/>
    <w:rsid w:val="00E040A8"/>
    <w:rsid w:val="00E10232"/>
    <w:rsid w:val="00E123B8"/>
    <w:rsid w:val="00E2477A"/>
    <w:rsid w:val="00E25ED4"/>
    <w:rsid w:val="00E2686D"/>
    <w:rsid w:val="00E26A1D"/>
    <w:rsid w:val="00E30DB0"/>
    <w:rsid w:val="00E355B4"/>
    <w:rsid w:val="00E50801"/>
    <w:rsid w:val="00E52DB8"/>
    <w:rsid w:val="00E61635"/>
    <w:rsid w:val="00E61773"/>
    <w:rsid w:val="00E61C36"/>
    <w:rsid w:val="00E75ACA"/>
    <w:rsid w:val="00E81F2A"/>
    <w:rsid w:val="00E83436"/>
    <w:rsid w:val="00E83DF6"/>
    <w:rsid w:val="00E83FD1"/>
    <w:rsid w:val="00E8513F"/>
    <w:rsid w:val="00E903CD"/>
    <w:rsid w:val="00E948FD"/>
    <w:rsid w:val="00EA0C91"/>
    <w:rsid w:val="00EA4B27"/>
    <w:rsid w:val="00EA5DC3"/>
    <w:rsid w:val="00EA6927"/>
    <w:rsid w:val="00EB2F1F"/>
    <w:rsid w:val="00EB5465"/>
    <w:rsid w:val="00EB6B68"/>
    <w:rsid w:val="00EE3D5E"/>
    <w:rsid w:val="00EF2A5E"/>
    <w:rsid w:val="00EF6792"/>
    <w:rsid w:val="00EF7640"/>
    <w:rsid w:val="00F03869"/>
    <w:rsid w:val="00F038A2"/>
    <w:rsid w:val="00F115CD"/>
    <w:rsid w:val="00F13EFD"/>
    <w:rsid w:val="00F155AA"/>
    <w:rsid w:val="00F17522"/>
    <w:rsid w:val="00F20362"/>
    <w:rsid w:val="00F30FB8"/>
    <w:rsid w:val="00F34D47"/>
    <w:rsid w:val="00F36382"/>
    <w:rsid w:val="00F41F13"/>
    <w:rsid w:val="00F47D01"/>
    <w:rsid w:val="00F5134C"/>
    <w:rsid w:val="00F53D28"/>
    <w:rsid w:val="00F54FEB"/>
    <w:rsid w:val="00F5782D"/>
    <w:rsid w:val="00F66103"/>
    <w:rsid w:val="00F662CA"/>
    <w:rsid w:val="00F7027B"/>
    <w:rsid w:val="00F72969"/>
    <w:rsid w:val="00F73B18"/>
    <w:rsid w:val="00F74C79"/>
    <w:rsid w:val="00F824CA"/>
    <w:rsid w:val="00F82905"/>
    <w:rsid w:val="00F8339B"/>
    <w:rsid w:val="00F83C25"/>
    <w:rsid w:val="00F8490D"/>
    <w:rsid w:val="00F84AA6"/>
    <w:rsid w:val="00F8710D"/>
    <w:rsid w:val="00F873DC"/>
    <w:rsid w:val="00F91CB0"/>
    <w:rsid w:val="00F923E1"/>
    <w:rsid w:val="00F92FBF"/>
    <w:rsid w:val="00FA59D1"/>
    <w:rsid w:val="00FB0044"/>
    <w:rsid w:val="00FB186D"/>
    <w:rsid w:val="00FB34E8"/>
    <w:rsid w:val="00FB5198"/>
    <w:rsid w:val="00FC5490"/>
    <w:rsid w:val="00FC7C84"/>
    <w:rsid w:val="00FD3622"/>
    <w:rsid w:val="00FE3AAA"/>
    <w:rsid w:val="00FE6354"/>
    <w:rsid w:val="00FE6808"/>
    <w:rsid w:val="00FF0253"/>
    <w:rsid w:val="00FF0F9D"/>
    <w:rsid w:val="00FF15F1"/>
    <w:rsid w:val="00FF611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1026"/>
    <o:shapelayout v:ext="edit">
      <o:idmap v:ext="edit" data="1"/>
    </o:shapelayout>
  </w:shapeDefaults>
  <w:decimalSymbol w:val=","/>
  <w:listSeparator w:val=";"/>
  <w14:docId w14:val="160D6972"/>
  <w15:docId w15:val="{D74A781B-7FF1-4C95-A29B-67D767A55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A0A"/>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9"/>
    <w:qFormat/>
    <w:rsid w:val="000B0F44"/>
    <w:pPr>
      <w:keepNext/>
      <w:outlineLvl w:val="0"/>
    </w:pPr>
    <w:rPr>
      <w:rFonts w:eastAsia="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B0F44"/>
    <w:rPr>
      <w:rFonts w:ascii="Times New Roman" w:hAnsi="Times New Roman" w:cs="Times New Roman"/>
      <w:sz w:val="24"/>
      <w:szCs w:val="24"/>
    </w:rPr>
  </w:style>
  <w:style w:type="paragraph" w:styleId="BodyTextIndent">
    <w:name w:val="Body Text Indent"/>
    <w:basedOn w:val="Normal"/>
    <w:link w:val="BodyTextIndentChar"/>
    <w:uiPriority w:val="99"/>
    <w:semiHidden/>
    <w:rsid w:val="000B0F44"/>
    <w:pPr>
      <w:ind w:firstLine="720"/>
    </w:pPr>
    <w:rPr>
      <w:rFonts w:eastAsia="Calibri"/>
    </w:rPr>
  </w:style>
  <w:style w:type="character" w:customStyle="1" w:styleId="BodyTextIndentChar">
    <w:name w:val="Body Text Indent Char"/>
    <w:link w:val="BodyTextIndent"/>
    <w:uiPriority w:val="99"/>
    <w:semiHidden/>
    <w:locked/>
    <w:rsid w:val="000B0F44"/>
    <w:rPr>
      <w:rFonts w:ascii="Times New Roman" w:hAnsi="Times New Roman" w:cs="Times New Roman"/>
      <w:sz w:val="24"/>
      <w:szCs w:val="24"/>
    </w:rPr>
  </w:style>
  <w:style w:type="paragraph" w:styleId="BodyTextIndent2">
    <w:name w:val="Body Text Indent 2"/>
    <w:basedOn w:val="Normal"/>
    <w:link w:val="BodyTextIndent2Char"/>
    <w:uiPriority w:val="99"/>
    <w:semiHidden/>
    <w:rsid w:val="000B0F44"/>
    <w:pPr>
      <w:ind w:firstLine="720"/>
      <w:jc w:val="both"/>
    </w:pPr>
    <w:rPr>
      <w:rFonts w:eastAsia="Calibri"/>
    </w:rPr>
  </w:style>
  <w:style w:type="character" w:customStyle="1" w:styleId="BodyTextIndent2Char">
    <w:name w:val="Body Text Indent 2 Char"/>
    <w:link w:val="BodyTextIndent2"/>
    <w:uiPriority w:val="99"/>
    <w:semiHidden/>
    <w:locked/>
    <w:rsid w:val="000B0F44"/>
    <w:rPr>
      <w:rFonts w:ascii="Times New Roman" w:hAnsi="Times New Roman" w:cs="Times New Roman"/>
      <w:sz w:val="24"/>
      <w:szCs w:val="24"/>
    </w:rPr>
  </w:style>
  <w:style w:type="paragraph" w:styleId="BodyTextIndent3">
    <w:name w:val="Body Text Indent 3"/>
    <w:basedOn w:val="Normal"/>
    <w:link w:val="BodyTextIndent3Char"/>
    <w:uiPriority w:val="99"/>
    <w:semiHidden/>
    <w:rsid w:val="000B0F44"/>
    <w:pPr>
      <w:tabs>
        <w:tab w:val="left" w:pos="3686"/>
        <w:tab w:val="left" w:pos="6237"/>
      </w:tabs>
      <w:ind w:firstLine="851"/>
      <w:jc w:val="both"/>
    </w:pPr>
    <w:rPr>
      <w:rFonts w:eastAsia="Calibri"/>
      <w:sz w:val="20"/>
      <w:szCs w:val="20"/>
    </w:rPr>
  </w:style>
  <w:style w:type="character" w:customStyle="1" w:styleId="BodyTextIndent3Char">
    <w:name w:val="Body Text Indent 3 Char"/>
    <w:link w:val="BodyTextIndent3"/>
    <w:uiPriority w:val="99"/>
    <w:semiHidden/>
    <w:locked/>
    <w:rsid w:val="000B0F44"/>
    <w:rPr>
      <w:rFonts w:ascii="Times New Roman" w:hAnsi="Times New Roman" w:cs="Times New Roman"/>
      <w:sz w:val="20"/>
      <w:szCs w:val="20"/>
    </w:rPr>
  </w:style>
  <w:style w:type="paragraph" w:styleId="BalloonText">
    <w:name w:val="Balloon Text"/>
    <w:basedOn w:val="Normal"/>
    <w:link w:val="BalloonTextChar"/>
    <w:uiPriority w:val="99"/>
    <w:semiHidden/>
    <w:rsid w:val="005B1DA2"/>
    <w:rPr>
      <w:rFonts w:ascii="Tahoma" w:eastAsia="Calibri" w:hAnsi="Tahoma"/>
      <w:sz w:val="16"/>
      <w:szCs w:val="16"/>
    </w:rPr>
  </w:style>
  <w:style w:type="character" w:customStyle="1" w:styleId="BalloonTextChar">
    <w:name w:val="Balloon Text Char"/>
    <w:link w:val="BalloonText"/>
    <w:uiPriority w:val="99"/>
    <w:semiHidden/>
    <w:locked/>
    <w:rsid w:val="005B1DA2"/>
    <w:rPr>
      <w:rFonts w:ascii="Tahoma" w:hAnsi="Tahoma" w:cs="Tahoma"/>
      <w:sz w:val="16"/>
      <w:szCs w:val="16"/>
      <w:lang w:val="en-US"/>
    </w:rPr>
  </w:style>
  <w:style w:type="paragraph" w:styleId="Header">
    <w:name w:val="header"/>
    <w:basedOn w:val="Normal"/>
    <w:link w:val="HeaderChar"/>
    <w:uiPriority w:val="99"/>
    <w:rsid w:val="00D95889"/>
    <w:pPr>
      <w:tabs>
        <w:tab w:val="center" w:pos="4153"/>
        <w:tab w:val="right" w:pos="8306"/>
      </w:tabs>
    </w:pPr>
    <w:rPr>
      <w:rFonts w:eastAsia="Calibri"/>
    </w:rPr>
  </w:style>
  <w:style w:type="character" w:customStyle="1" w:styleId="HeaderChar">
    <w:name w:val="Header Char"/>
    <w:link w:val="Header"/>
    <w:uiPriority w:val="99"/>
    <w:locked/>
    <w:rsid w:val="00D95889"/>
    <w:rPr>
      <w:rFonts w:ascii="Times New Roman" w:hAnsi="Times New Roman" w:cs="Times New Roman"/>
      <w:sz w:val="24"/>
      <w:szCs w:val="24"/>
      <w:lang w:val="en-US"/>
    </w:rPr>
  </w:style>
  <w:style w:type="paragraph" w:styleId="Footer">
    <w:name w:val="footer"/>
    <w:basedOn w:val="Normal"/>
    <w:link w:val="FooterChar"/>
    <w:uiPriority w:val="99"/>
    <w:rsid w:val="00D95889"/>
    <w:pPr>
      <w:tabs>
        <w:tab w:val="center" w:pos="4153"/>
        <w:tab w:val="right" w:pos="8306"/>
      </w:tabs>
    </w:pPr>
    <w:rPr>
      <w:rFonts w:eastAsia="Calibri"/>
    </w:rPr>
  </w:style>
  <w:style w:type="character" w:customStyle="1" w:styleId="FooterChar">
    <w:name w:val="Footer Char"/>
    <w:link w:val="Footer"/>
    <w:uiPriority w:val="99"/>
    <w:locked/>
    <w:rsid w:val="00D95889"/>
    <w:rPr>
      <w:rFonts w:ascii="Times New Roman" w:hAnsi="Times New Roman" w:cs="Times New Roman"/>
      <w:sz w:val="24"/>
      <w:szCs w:val="24"/>
      <w:lang w:val="en-US"/>
    </w:rPr>
  </w:style>
  <w:style w:type="paragraph" w:styleId="BodyText">
    <w:name w:val="Body Text"/>
    <w:basedOn w:val="Normal"/>
    <w:link w:val="BodyTextChar"/>
    <w:uiPriority w:val="99"/>
    <w:semiHidden/>
    <w:unhideWhenUsed/>
    <w:rsid w:val="00644E06"/>
    <w:pPr>
      <w:spacing w:after="120"/>
    </w:pPr>
  </w:style>
  <w:style w:type="character" w:customStyle="1" w:styleId="BodyTextChar">
    <w:name w:val="Body Text Char"/>
    <w:link w:val="BodyText"/>
    <w:uiPriority w:val="99"/>
    <w:semiHidden/>
    <w:rsid w:val="00644E06"/>
    <w:rPr>
      <w:rFonts w:ascii="Times New Roman" w:eastAsia="Times New Roman" w:hAnsi="Times New Roman"/>
      <w:sz w:val="24"/>
      <w:szCs w:val="24"/>
      <w:lang w:val="en-US" w:eastAsia="en-US"/>
    </w:rPr>
  </w:style>
  <w:style w:type="paragraph" w:styleId="ListParagraph">
    <w:name w:val="List Paragraph"/>
    <w:basedOn w:val="Normal"/>
    <w:uiPriority w:val="34"/>
    <w:qFormat/>
    <w:rsid w:val="00422523"/>
    <w:pPr>
      <w:ind w:left="720"/>
      <w:contextualSpacing/>
    </w:pPr>
    <w:rPr>
      <w:lang w:val="lv-LV" w:eastAsia="lv-LV"/>
    </w:rPr>
  </w:style>
  <w:style w:type="paragraph" w:styleId="NoSpacing">
    <w:name w:val="No Spacing"/>
    <w:uiPriority w:val="1"/>
    <w:qFormat/>
    <w:rsid w:val="00BB2CD0"/>
    <w:rPr>
      <w:noProof/>
      <w:sz w:val="22"/>
      <w:szCs w:val="22"/>
      <w:lang w:eastAsia="en-US"/>
    </w:rPr>
  </w:style>
  <w:style w:type="table" w:styleId="TableGrid">
    <w:name w:val="Table Grid"/>
    <w:basedOn w:val="TableNormal"/>
    <w:locked/>
    <w:rsid w:val="002B5F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Normal"/>
    <w:rsid w:val="002B5FB6"/>
    <w:pPr>
      <w:spacing w:before="100" w:beforeAutospacing="1" w:after="100" w:afterAutospacing="1"/>
    </w:pPr>
    <w:rPr>
      <w:lang w:val="lv-LV" w:eastAsia="lv-LV"/>
    </w:rPr>
  </w:style>
  <w:style w:type="character" w:styleId="CommentReference">
    <w:name w:val="annotation reference"/>
    <w:basedOn w:val="DefaultParagraphFont"/>
    <w:uiPriority w:val="99"/>
    <w:semiHidden/>
    <w:unhideWhenUsed/>
    <w:rsid w:val="00420D42"/>
    <w:rPr>
      <w:sz w:val="16"/>
      <w:szCs w:val="16"/>
    </w:rPr>
  </w:style>
  <w:style w:type="paragraph" w:styleId="CommentText">
    <w:name w:val="annotation text"/>
    <w:basedOn w:val="Normal"/>
    <w:link w:val="CommentTextChar"/>
    <w:uiPriority w:val="99"/>
    <w:semiHidden/>
    <w:unhideWhenUsed/>
    <w:rsid w:val="00420D42"/>
    <w:rPr>
      <w:sz w:val="20"/>
      <w:szCs w:val="20"/>
    </w:rPr>
  </w:style>
  <w:style w:type="character" w:customStyle="1" w:styleId="CommentTextChar">
    <w:name w:val="Comment Text Char"/>
    <w:basedOn w:val="DefaultParagraphFont"/>
    <w:link w:val="CommentText"/>
    <w:uiPriority w:val="99"/>
    <w:semiHidden/>
    <w:rsid w:val="00420D42"/>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sid w:val="00420D42"/>
    <w:rPr>
      <w:b/>
      <w:bCs/>
    </w:rPr>
  </w:style>
  <w:style w:type="character" w:customStyle="1" w:styleId="CommentSubjectChar">
    <w:name w:val="Comment Subject Char"/>
    <w:basedOn w:val="CommentTextChar"/>
    <w:link w:val="CommentSubject"/>
    <w:uiPriority w:val="99"/>
    <w:semiHidden/>
    <w:rsid w:val="00420D42"/>
    <w:rPr>
      <w:rFonts w:ascii="Times New Roman" w:eastAsia="Times New Roman" w:hAnsi="Times New Roman"/>
      <w:b/>
      <w:bCs/>
      <w:lang w:val="en-US" w:eastAsia="en-US"/>
    </w:rPr>
  </w:style>
  <w:style w:type="paragraph" w:styleId="Subtitle">
    <w:name w:val="Subtitle"/>
    <w:basedOn w:val="Normal"/>
    <w:next w:val="Normal"/>
    <w:link w:val="SubtitleChar"/>
    <w:qFormat/>
    <w:locked/>
    <w:rsid w:val="003716A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3716A8"/>
    <w:rPr>
      <w:rFonts w:asciiTheme="minorHAnsi" w:eastAsiaTheme="minorEastAsia" w:hAnsiTheme="minorHAnsi" w:cstheme="minorBidi"/>
      <w:color w:val="5A5A5A" w:themeColor="text1" w:themeTint="A5"/>
      <w:spacing w:val="15"/>
      <w:sz w:val="22"/>
      <w:szCs w:val="22"/>
      <w:lang w:val="en-US" w:eastAsia="en-US"/>
    </w:rPr>
  </w:style>
  <w:style w:type="character" w:styleId="Hyperlink">
    <w:name w:val="Hyperlink"/>
    <w:basedOn w:val="DefaultParagraphFont"/>
    <w:uiPriority w:val="99"/>
    <w:unhideWhenUsed/>
    <w:rsid w:val="00EB6B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7090882">
      <w:bodyDiv w:val="1"/>
      <w:marLeft w:val="0"/>
      <w:marRight w:val="0"/>
      <w:marTop w:val="0"/>
      <w:marBottom w:val="0"/>
      <w:divBdr>
        <w:top w:val="none" w:sz="0" w:space="0" w:color="auto"/>
        <w:left w:val="none" w:sz="0" w:space="0" w:color="auto"/>
        <w:bottom w:val="none" w:sz="0" w:space="0" w:color="auto"/>
        <w:right w:val="none" w:sz="0" w:space="0" w:color="auto"/>
      </w:divBdr>
    </w:div>
    <w:div w:id="19211330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E693C0-23E2-400A-ACE8-9CDE42E65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6812</Words>
  <Characters>3883</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Latvijas Republikas Tieslietu ministrijas</vt:lpstr>
    </vt:vector>
  </TitlesOfParts>
  <Company/>
  <LinksUpToDate>false</LinksUpToDate>
  <CharactersWithSpaces>10674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Republikas Tieslietu ministrijas</dc:title>
  <dc:creator>davids.borodeckis</dc:creator>
  <cp:lastModifiedBy>Inese Mazlazdiņa</cp:lastModifiedBy>
  <cp:revision>3</cp:revision>
  <cp:lastPrinted>2017-01-25T08:45:00Z</cp:lastPrinted>
  <dcterms:created xsi:type="dcterms:W3CDTF">2017-01-25T09:06:00Z</dcterms:created>
  <dcterms:modified xsi:type="dcterms:W3CDTF">2017-01-25T13:52:00Z</dcterms:modified>
</cp:coreProperties>
</file>