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54D0" w:rsidRPr="007F66A0" w:rsidRDefault="00B754D0" w:rsidP="00B754D0">
      <w:pPr>
        <w:jc w:val="center"/>
        <w:rPr>
          <w:lang w:val="lv-LV"/>
        </w:rPr>
      </w:pPr>
      <w:r w:rsidRPr="007F66A0">
        <w:rPr>
          <w:b/>
          <w:bCs/>
          <w:lang w:val="lv-LV"/>
        </w:rPr>
        <w:t>Ieslodzījuma vietu pārvaldes</w:t>
      </w:r>
    </w:p>
    <w:p w:rsidR="00B754D0" w:rsidRPr="007F66A0" w:rsidRDefault="00B754D0" w:rsidP="00B754D0">
      <w:pPr>
        <w:jc w:val="center"/>
        <w:rPr>
          <w:b/>
          <w:lang w:val="lv-LV"/>
        </w:rPr>
      </w:pPr>
    </w:p>
    <w:p w:rsidR="00B754D0" w:rsidRPr="007F66A0" w:rsidRDefault="00AF2D93" w:rsidP="00B754D0">
      <w:pPr>
        <w:jc w:val="center"/>
        <w:rPr>
          <w:b/>
          <w:lang w:val="lv-LV"/>
        </w:rPr>
      </w:pPr>
      <w:r w:rsidRPr="007F66A0">
        <w:rPr>
          <w:b/>
          <w:lang w:val="lv-LV"/>
        </w:rPr>
        <w:t>iepirkuma</w:t>
      </w:r>
    </w:p>
    <w:p w:rsidR="00B754D0" w:rsidRPr="007F66A0" w:rsidRDefault="00B754D0" w:rsidP="00B754D0">
      <w:pPr>
        <w:jc w:val="center"/>
        <w:rPr>
          <w:b/>
          <w:lang w:val="lv-LV"/>
        </w:rPr>
      </w:pPr>
    </w:p>
    <w:p w:rsidR="00B754D0" w:rsidRPr="007F66A0" w:rsidRDefault="00CB6F4E" w:rsidP="00B754D0">
      <w:pPr>
        <w:jc w:val="center"/>
        <w:rPr>
          <w:lang w:val="lv-LV"/>
        </w:rPr>
      </w:pPr>
      <w:r w:rsidRPr="007F66A0">
        <w:rPr>
          <w:lang w:val="lv-LV"/>
        </w:rPr>
        <w:t>“</w:t>
      </w:r>
      <w:r w:rsidR="00AF2D93" w:rsidRPr="007F66A0">
        <w:rPr>
          <w:b/>
          <w:lang w:val="lv-LV"/>
        </w:rPr>
        <w:t>Darba aizsardzības pakalpojumu sniegšana</w:t>
      </w:r>
      <w:r w:rsidR="00B754D0" w:rsidRPr="007F66A0">
        <w:rPr>
          <w:lang w:val="lv-LV"/>
        </w:rPr>
        <w:t>”</w:t>
      </w:r>
    </w:p>
    <w:p w:rsidR="00F53D28" w:rsidRPr="007F66A0" w:rsidRDefault="00B754D0" w:rsidP="00B754D0">
      <w:pPr>
        <w:jc w:val="center"/>
        <w:rPr>
          <w:lang w:val="lv-LV"/>
        </w:rPr>
      </w:pPr>
      <w:r w:rsidRPr="007F66A0">
        <w:rPr>
          <w:b/>
          <w:lang w:val="lv-LV"/>
        </w:rPr>
        <w:t>(iepirkuma identifikācijas numurs IeVP 201</w:t>
      </w:r>
      <w:r w:rsidR="00D33E1F" w:rsidRPr="007F66A0">
        <w:rPr>
          <w:b/>
          <w:lang w:val="lv-LV"/>
        </w:rPr>
        <w:t>7</w:t>
      </w:r>
      <w:r w:rsidRPr="007F66A0">
        <w:rPr>
          <w:b/>
          <w:lang w:val="lv-LV"/>
        </w:rPr>
        <w:t>/</w:t>
      </w:r>
      <w:r w:rsidR="00AF2D93" w:rsidRPr="007F66A0">
        <w:rPr>
          <w:b/>
          <w:lang w:val="lv-LV"/>
        </w:rPr>
        <w:t>9</w:t>
      </w:r>
      <w:r w:rsidRPr="007F66A0">
        <w:rPr>
          <w:b/>
          <w:lang w:val="lv-LV"/>
        </w:rPr>
        <w:t>)</w:t>
      </w:r>
    </w:p>
    <w:p w:rsidR="00F53D28" w:rsidRPr="007F66A0" w:rsidRDefault="00F53D28" w:rsidP="00B754D0">
      <w:pPr>
        <w:jc w:val="center"/>
        <w:rPr>
          <w:lang w:val="lv-LV"/>
        </w:rPr>
      </w:pPr>
    </w:p>
    <w:p w:rsidR="00F53D28" w:rsidRPr="007F66A0" w:rsidRDefault="00F53D28" w:rsidP="00B754D0">
      <w:pPr>
        <w:jc w:val="center"/>
        <w:rPr>
          <w:lang w:val="lv-LV"/>
        </w:rPr>
      </w:pPr>
      <w:smartTag w:uri="schemas-tilde-lv/tildestengine" w:element="veidnes">
        <w:smartTagPr>
          <w:attr w:name="text" w:val="protokols"/>
          <w:attr w:name="baseform" w:val="protokols"/>
          <w:attr w:name="id" w:val="-1"/>
        </w:smartTagPr>
        <w:r w:rsidRPr="007F66A0">
          <w:rPr>
            <w:lang w:val="lv-LV"/>
          </w:rPr>
          <w:t>protokols</w:t>
        </w:r>
      </w:smartTag>
      <w:r w:rsidR="00190425" w:rsidRPr="007F66A0">
        <w:rPr>
          <w:lang w:val="lv-LV"/>
        </w:rPr>
        <w:t xml:space="preserve"> Nr.</w:t>
      </w:r>
      <w:r w:rsidR="00261B14" w:rsidRPr="007F66A0">
        <w:rPr>
          <w:lang w:val="lv-LV"/>
        </w:rPr>
        <w:t> </w:t>
      </w:r>
      <w:r w:rsidR="00190425" w:rsidRPr="007F66A0">
        <w:rPr>
          <w:lang w:val="lv-LV"/>
        </w:rPr>
        <w:t>201</w:t>
      </w:r>
      <w:r w:rsidR="00D33E1F" w:rsidRPr="007F66A0">
        <w:rPr>
          <w:lang w:val="lv-LV"/>
        </w:rPr>
        <w:t>7</w:t>
      </w:r>
      <w:r w:rsidR="00190425" w:rsidRPr="007F66A0">
        <w:rPr>
          <w:lang w:val="lv-LV"/>
        </w:rPr>
        <w:t>/</w:t>
      </w:r>
      <w:r w:rsidR="00AF2D93" w:rsidRPr="007F66A0">
        <w:rPr>
          <w:lang w:val="lv-LV"/>
        </w:rPr>
        <w:t>9</w:t>
      </w:r>
      <w:r w:rsidRPr="007F66A0">
        <w:rPr>
          <w:lang w:val="lv-LV"/>
        </w:rPr>
        <w:t>/</w:t>
      </w:r>
      <w:r w:rsidR="00AF2D93" w:rsidRPr="007F66A0">
        <w:rPr>
          <w:lang w:val="lv-LV"/>
        </w:rPr>
        <w:t>2</w:t>
      </w:r>
    </w:p>
    <w:p w:rsidR="00F53D28" w:rsidRPr="007F66A0" w:rsidRDefault="00F53D28" w:rsidP="00B754D0">
      <w:pPr>
        <w:rPr>
          <w:lang w:val="lv-LV"/>
        </w:rPr>
      </w:pPr>
    </w:p>
    <w:p w:rsidR="00F53D28" w:rsidRPr="007F66A0" w:rsidRDefault="00F53D28" w:rsidP="00B754D0">
      <w:pPr>
        <w:rPr>
          <w:lang w:val="lv-LV"/>
        </w:rPr>
      </w:pPr>
      <w:r w:rsidRPr="007F66A0">
        <w:rPr>
          <w:lang w:val="lv-LV"/>
        </w:rPr>
        <w:t xml:space="preserve">Rīgā                                                                               </w:t>
      </w:r>
      <w:r w:rsidR="002F3F30" w:rsidRPr="007F66A0">
        <w:rPr>
          <w:lang w:val="lv-LV"/>
        </w:rPr>
        <w:t xml:space="preserve">    </w:t>
      </w:r>
      <w:r w:rsidR="006C1E51" w:rsidRPr="007F66A0">
        <w:rPr>
          <w:lang w:val="lv-LV"/>
        </w:rPr>
        <w:t xml:space="preserve">      </w:t>
      </w:r>
      <w:r w:rsidR="00C52E10" w:rsidRPr="007F66A0">
        <w:rPr>
          <w:lang w:val="lv-LV"/>
        </w:rPr>
        <w:t xml:space="preserve">  </w:t>
      </w:r>
      <w:r w:rsidR="00933141" w:rsidRPr="007F66A0">
        <w:rPr>
          <w:lang w:val="lv-LV"/>
        </w:rPr>
        <w:t xml:space="preserve">   </w:t>
      </w:r>
      <w:r w:rsidR="003E52B1" w:rsidRPr="007F66A0">
        <w:rPr>
          <w:lang w:val="lv-LV"/>
        </w:rPr>
        <w:t xml:space="preserve">  </w:t>
      </w:r>
      <w:r w:rsidR="001611A3" w:rsidRPr="007F66A0">
        <w:rPr>
          <w:lang w:val="lv-LV"/>
        </w:rPr>
        <w:t xml:space="preserve">          </w:t>
      </w:r>
      <w:r w:rsidR="008652ED" w:rsidRPr="007F66A0">
        <w:rPr>
          <w:lang w:val="lv-LV"/>
        </w:rPr>
        <w:t>201</w:t>
      </w:r>
      <w:r w:rsidR="00D33E1F" w:rsidRPr="007F66A0">
        <w:rPr>
          <w:lang w:val="lv-LV"/>
        </w:rPr>
        <w:t>7</w:t>
      </w:r>
      <w:r w:rsidR="008652ED" w:rsidRPr="007F66A0">
        <w:rPr>
          <w:lang w:val="lv-LV"/>
        </w:rPr>
        <w:t>.</w:t>
      </w:r>
      <w:r w:rsidR="00261B14" w:rsidRPr="007F66A0">
        <w:rPr>
          <w:lang w:val="lv-LV"/>
        </w:rPr>
        <w:t> </w:t>
      </w:r>
      <w:r w:rsidR="008652ED" w:rsidRPr="007F66A0">
        <w:rPr>
          <w:lang w:val="lv-LV"/>
        </w:rPr>
        <w:t>gada</w:t>
      </w:r>
      <w:r w:rsidR="002B5B80" w:rsidRPr="007F66A0">
        <w:rPr>
          <w:lang w:val="lv-LV"/>
        </w:rPr>
        <w:t xml:space="preserve"> </w:t>
      </w:r>
      <w:r w:rsidR="00AF2D93" w:rsidRPr="007F66A0">
        <w:rPr>
          <w:lang w:val="lv-LV"/>
        </w:rPr>
        <w:t>9. maijā</w:t>
      </w:r>
    </w:p>
    <w:p w:rsidR="00F53D28" w:rsidRPr="007F66A0" w:rsidRDefault="00F53D28" w:rsidP="00B754D0">
      <w:pPr>
        <w:rPr>
          <w:lang w:val="lv-LV"/>
        </w:rPr>
      </w:pPr>
    </w:p>
    <w:p w:rsidR="0004311A" w:rsidRPr="007F66A0" w:rsidRDefault="0004311A" w:rsidP="001E4A0E">
      <w:pPr>
        <w:jc w:val="both"/>
        <w:rPr>
          <w:lang w:val="lv-LV"/>
        </w:rPr>
      </w:pPr>
      <w:r w:rsidRPr="007F66A0">
        <w:rPr>
          <w:lang w:val="lv-LV"/>
        </w:rPr>
        <w:t>Ar Ieslodzījuma viet</w:t>
      </w:r>
      <w:r w:rsidR="006D45A0" w:rsidRPr="007F66A0">
        <w:rPr>
          <w:lang w:val="lv-LV"/>
        </w:rPr>
        <w:t>u pārvaldes (turpmāk – Pārvalde</w:t>
      </w:r>
      <w:r w:rsidRPr="007F66A0">
        <w:rPr>
          <w:lang w:val="lv-LV"/>
        </w:rPr>
        <w:t>) priekšnieka 201</w:t>
      </w:r>
      <w:r w:rsidR="00D33E1F" w:rsidRPr="007F66A0">
        <w:rPr>
          <w:lang w:val="lv-LV"/>
        </w:rPr>
        <w:t>7</w:t>
      </w:r>
      <w:r w:rsidRPr="007F66A0">
        <w:rPr>
          <w:lang w:val="lv-LV"/>
        </w:rPr>
        <w:t>.</w:t>
      </w:r>
      <w:r w:rsidR="00261B14" w:rsidRPr="007F66A0">
        <w:rPr>
          <w:lang w:val="lv-LV"/>
        </w:rPr>
        <w:t> </w:t>
      </w:r>
      <w:r w:rsidRPr="007F66A0">
        <w:rPr>
          <w:lang w:val="lv-LV"/>
        </w:rPr>
        <w:t xml:space="preserve">gada </w:t>
      </w:r>
      <w:r w:rsidR="00D33E1F" w:rsidRPr="007F66A0">
        <w:rPr>
          <w:lang w:val="lv-LV"/>
        </w:rPr>
        <w:t>2. janvāra</w:t>
      </w:r>
      <w:r w:rsidRPr="007F66A0">
        <w:rPr>
          <w:lang w:val="lv-LV"/>
        </w:rPr>
        <w:t xml:space="preserve"> rīkojumu Nr.</w:t>
      </w:r>
      <w:r w:rsidR="00261B14" w:rsidRPr="007F66A0">
        <w:rPr>
          <w:lang w:val="lv-LV"/>
        </w:rPr>
        <w:t> </w:t>
      </w:r>
      <w:r w:rsidR="00D33E1F" w:rsidRPr="007F66A0">
        <w:rPr>
          <w:lang w:val="lv-LV"/>
        </w:rPr>
        <w:t>2</w:t>
      </w:r>
      <w:r w:rsidRPr="007F66A0">
        <w:rPr>
          <w:lang w:val="lv-LV"/>
        </w:rPr>
        <w:t xml:space="preserve"> „Par iepirkum</w:t>
      </w:r>
      <w:r w:rsidR="00DC7C58" w:rsidRPr="007F66A0">
        <w:rPr>
          <w:lang w:val="lv-LV"/>
        </w:rPr>
        <w:t>u</w:t>
      </w:r>
      <w:r w:rsidRPr="007F66A0">
        <w:rPr>
          <w:lang w:val="lv-LV"/>
        </w:rPr>
        <w:t xml:space="preserve"> komisijas izveidošanu” izveidotās </w:t>
      </w:r>
      <w:r w:rsidR="00416A68" w:rsidRPr="007F66A0">
        <w:rPr>
          <w:lang w:val="lv-LV"/>
        </w:rPr>
        <w:t xml:space="preserve">Pārvaldes </w:t>
      </w:r>
      <w:r w:rsidRPr="007F66A0">
        <w:rPr>
          <w:lang w:val="lv-LV"/>
        </w:rPr>
        <w:t>iepirkum</w:t>
      </w:r>
      <w:r w:rsidR="00416A68" w:rsidRPr="007F66A0">
        <w:rPr>
          <w:lang w:val="lv-LV"/>
        </w:rPr>
        <w:t>u</w:t>
      </w:r>
      <w:r w:rsidRPr="007F66A0">
        <w:rPr>
          <w:lang w:val="lv-LV"/>
        </w:rPr>
        <w:t xml:space="preserve"> komisijas </w:t>
      </w:r>
      <w:r w:rsidR="00416A68" w:rsidRPr="007F66A0">
        <w:rPr>
          <w:lang w:val="lv-LV"/>
        </w:rPr>
        <w:t>(turpmāk – komisija)</w:t>
      </w:r>
      <w:r w:rsidR="00CB6F4E" w:rsidRPr="007F66A0">
        <w:rPr>
          <w:lang w:val="lv-LV"/>
        </w:rPr>
        <w:t xml:space="preserve"> iepirkuma “</w:t>
      </w:r>
      <w:r w:rsidR="00AF2D93" w:rsidRPr="007F66A0">
        <w:rPr>
          <w:lang w:val="lv-LV"/>
        </w:rPr>
        <w:t>Darba aizsardzības pakalpojumu sniegšana</w:t>
      </w:r>
      <w:r w:rsidR="001E4A0E" w:rsidRPr="007F66A0">
        <w:rPr>
          <w:lang w:val="lv-LV"/>
        </w:rPr>
        <w:t>”</w:t>
      </w:r>
      <w:r w:rsidR="00A004AF" w:rsidRPr="007F66A0">
        <w:rPr>
          <w:lang w:val="lv-LV"/>
        </w:rPr>
        <w:t xml:space="preserve"> (iepirkuma identifikācijas numurs IeVP 201</w:t>
      </w:r>
      <w:r w:rsidR="002B5029" w:rsidRPr="007F66A0">
        <w:rPr>
          <w:lang w:val="lv-LV"/>
        </w:rPr>
        <w:t>7</w:t>
      </w:r>
      <w:r w:rsidR="00A004AF" w:rsidRPr="007F66A0">
        <w:rPr>
          <w:lang w:val="lv-LV"/>
        </w:rPr>
        <w:t>/</w:t>
      </w:r>
      <w:r w:rsidR="00487056" w:rsidRPr="007F66A0">
        <w:rPr>
          <w:lang w:val="lv-LV"/>
        </w:rPr>
        <w:t>9</w:t>
      </w:r>
      <w:r w:rsidR="00A004AF" w:rsidRPr="007F66A0">
        <w:rPr>
          <w:lang w:val="lv-LV"/>
        </w:rPr>
        <w:t>) (turpmāk – Iepirkums)</w:t>
      </w:r>
      <w:r w:rsidR="00416A68" w:rsidRPr="007F66A0">
        <w:rPr>
          <w:lang w:val="lv-LV"/>
        </w:rPr>
        <w:t xml:space="preserve"> </w:t>
      </w:r>
      <w:r w:rsidRPr="007F66A0">
        <w:rPr>
          <w:lang w:val="lv-LV"/>
        </w:rPr>
        <w:t>sēdē plkst.</w:t>
      </w:r>
      <w:r w:rsidR="00C631FA">
        <w:rPr>
          <w:lang w:val="lv-LV"/>
        </w:rPr>
        <w:t>11.00</w:t>
      </w:r>
      <w:r w:rsidRPr="007F66A0">
        <w:rPr>
          <w:lang w:val="lv-LV"/>
        </w:rPr>
        <w:t xml:space="preserve">, Stabu ielā 89, Rīgā, </w:t>
      </w:r>
      <w:r w:rsidR="00487056" w:rsidRPr="007F66A0">
        <w:rPr>
          <w:lang w:val="lv-LV"/>
        </w:rPr>
        <w:t>314. kabinetā</w:t>
      </w:r>
      <w:r w:rsidRPr="007F66A0">
        <w:rPr>
          <w:lang w:val="lv-LV"/>
        </w:rPr>
        <w:t>, piedalās:</w:t>
      </w:r>
    </w:p>
    <w:p w:rsidR="0004311A" w:rsidRPr="007F66A0" w:rsidRDefault="0004311A" w:rsidP="00B754D0">
      <w:pPr>
        <w:rPr>
          <w:lang w:val="lv-LV"/>
        </w:rPr>
      </w:pPr>
    </w:p>
    <w:p w:rsidR="006B3637" w:rsidRPr="007F66A0" w:rsidRDefault="006B3637" w:rsidP="00213B16">
      <w:pPr>
        <w:jc w:val="both"/>
        <w:rPr>
          <w:b/>
          <w:lang w:val="lv-LV"/>
        </w:rPr>
      </w:pPr>
      <w:r w:rsidRPr="007F66A0">
        <w:rPr>
          <w:b/>
          <w:lang w:val="lv-LV"/>
        </w:rPr>
        <w:t>komisijas priekšsēdētāja:</w:t>
      </w:r>
      <w:r w:rsidRPr="007F66A0">
        <w:rPr>
          <w:lang w:val="lv-LV"/>
        </w:rPr>
        <w:t xml:space="preserve"> Pārvaldes </w:t>
      </w:r>
      <w:r w:rsidR="0019182A" w:rsidRPr="007F66A0">
        <w:rPr>
          <w:lang w:val="lv-LV"/>
        </w:rPr>
        <w:t>priekšnieka vietniece majore Tatjana Trocka</w:t>
      </w:r>
      <w:r w:rsidRPr="007F66A0">
        <w:rPr>
          <w:bCs/>
          <w:lang w:val="lv-LV"/>
        </w:rPr>
        <w:t>;</w:t>
      </w:r>
    </w:p>
    <w:p w:rsidR="007F2C81" w:rsidRPr="007F66A0" w:rsidRDefault="007F2C81" w:rsidP="00213B16">
      <w:pPr>
        <w:jc w:val="both"/>
        <w:rPr>
          <w:b/>
          <w:lang w:val="lv-LV"/>
        </w:rPr>
      </w:pPr>
      <w:r w:rsidRPr="007F66A0">
        <w:rPr>
          <w:b/>
          <w:lang w:val="lv-LV"/>
        </w:rPr>
        <w:t>komisijas locekļi:</w:t>
      </w:r>
    </w:p>
    <w:p w:rsidR="004C48CF" w:rsidRPr="007F66A0" w:rsidRDefault="004C48CF" w:rsidP="00213B16">
      <w:pPr>
        <w:jc w:val="both"/>
        <w:rPr>
          <w:lang w:val="lv-LV"/>
        </w:rPr>
      </w:pPr>
      <w:r w:rsidRPr="007F66A0">
        <w:rPr>
          <w:lang w:val="lv-LV"/>
        </w:rPr>
        <w:t xml:space="preserve">Pārvaldes centrālā aparāta </w:t>
      </w:r>
      <w:r w:rsidR="003E4752" w:rsidRPr="007F66A0">
        <w:rPr>
          <w:lang w:val="lv-LV"/>
        </w:rPr>
        <w:t>Uzraudzības daļas galvenais inspektors majors Madars Vekmanis</w:t>
      </w:r>
      <w:r w:rsidR="0028692A" w:rsidRPr="007F66A0">
        <w:rPr>
          <w:lang w:val="lv-LV"/>
        </w:rPr>
        <w:t>;</w:t>
      </w:r>
    </w:p>
    <w:p w:rsidR="00F53D28" w:rsidRPr="007F66A0" w:rsidRDefault="00267C46" w:rsidP="00213B16">
      <w:pPr>
        <w:jc w:val="both"/>
        <w:rPr>
          <w:bCs/>
          <w:lang w:val="lv-LV"/>
        </w:rPr>
      </w:pPr>
      <w:r w:rsidRPr="007F66A0">
        <w:rPr>
          <w:lang w:val="lv-LV"/>
        </w:rPr>
        <w:t xml:space="preserve">Pārvaldes centrālā aparāta </w:t>
      </w:r>
      <w:r w:rsidR="00AB3FAD" w:rsidRPr="007F66A0">
        <w:rPr>
          <w:lang w:val="lv-LV"/>
        </w:rPr>
        <w:t>Finanšu vadības un kontroles daļas vadītāja kapteine Inesa Mališeva</w:t>
      </w:r>
      <w:r w:rsidR="0028692A" w:rsidRPr="007F66A0">
        <w:rPr>
          <w:lang w:val="lv-LV"/>
        </w:rPr>
        <w:t>;</w:t>
      </w:r>
    </w:p>
    <w:p w:rsidR="006D45A0" w:rsidRPr="007F66A0" w:rsidRDefault="006D45A0" w:rsidP="00213B16">
      <w:pPr>
        <w:jc w:val="both"/>
        <w:rPr>
          <w:lang w:val="lv-LV"/>
        </w:rPr>
      </w:pPr>
      <w:r w:rsidRPr="007F66A0">
        <w:rPr>
          <w:lang w:val="lv-LV"/>
        </w:rPr>
        <w:t>Pārvaldes centrālā aparāta Nodrošinājuma daļas ugunsdrošības un civilās aizsardzības tehniķis Gints Bogdanovs.</w:t>
      </w:r>
    </w:p>
    <w:p w:rsidR="00306A0F" w:rsidRPr="00BF2B56" w:rsidRDefault="00306A0F" w:rsidP="00306A0F">
      <w:pPr>
        <w:spacing w:before="120"/>
        <w:ind w:right="42"/>
        <w:jc w:val="both"/>
        <w:rPr>
          <w:rFonts w:eastAsia="Calibri"/>
          <w:b/>
          <w:u w:val="single"/>
          <w:lang w:val="de-DE"/>
        </w:rPr>
      </w:pPr>
      <w:r w:rsidRPr="00BF2B56">
        <w:rPr>
          <w:rFonts w:eastAsia="Calibri"/>
          <w:b/>
          <w:u w:val="single"/>
          <w:lang w:val="de-DE"/>
        </w:rPr>
        <w:t>Protokolē:</w:t>
      </w:r>
    </w:p>
    <w:p w:rsidR="00306A0F" w:rsidRPr="00BF2B56" w:rsidRDefault="00306A0F" w:rsidP="00306A0F">
      <w:pPr>
        <w:ind w:right="-1"/>
        <w:jc w:val="both"/>
        <w:rPr>
          <w:rFonts w:eastAsia="Calibri"/>
          <w:lang w:val="de-DE"/>
        </w:rPr>
      </w:pPr>
      <w:r w:rsidRPr="00BF2B56">
        <w:rPr>
          <w:rFonts w:eastAsia="Calibri"/>
          <w:lang w:val="de-DE"/>
        </w:rPr>
        <w:t>Pārvaldes centrālā aparāta Iepirkumu un līgumu daļas galvenā speci</w:t>
      </w:r>
      <w:r>
        <w:rPr>
          <w:rFonts w:eastAsia="Calibri"/>
          <w:lang w:val="de-DE"/>
        </w:rPr>
        <w:t>āliste kapteine Līga Jākobsone</w:t>
      </w:r>
      <w:r w:rsidRPr="00BF2B56">
        <w:rPr>
          <w:rFonts w:eastAsia="Calibri"/>
          <w:lang w:val="de-DE"/>
        </w:rPr>
        <w:t>.</w:t>
      </w:r>
    </w:p>
    <w:p w:rsidR="003E52B1" w:rsidRPr="00306A0F" w:rsidRDefault="003E52B1" w:rsidP="00306A0F">
      <w:pPr>
        <w:jc w:val="both"/>
        <w:rPr>
          <w:lang w:val="de-DE"/>
        </w:rPr>
      </w:pPr>
    </w:p>
    <w:p w:rsidR="00F53D28" w:rsidRPr="007F66A0" w:rsidRDefault="00F53D28" w:rsidP="00B754D0">
      <w:pPr>
        <w:rPr>
          <w:b/>
          <w:u w:val="single"/>
          <w:lang w:val="lv-LV"/>
        </w:rPr>
      </w:pPr>
      <w:r w:rsidRPr="007F66A0">
        <w:rPr>
          <w:b/>
          <w:u w:val="single"/>
          <w:lang w:val="lv-LV"/>
        </w:rPr>
        <w:t>Darba kārtības jautājumi:</w:t>
      </w:r>
    </w:p>
    <w:p w:rsidR="00EA7504" w:rsidRPr="007F66A0" w:rsidRDefault="00EA7504" w:rsidP="00EA7504">
      <w:pPr>
        <w:pStyle w:val="BodyTextIndent3"/>
        <w:ind w:firstLine="0"/>
        <w:rPr>
          <w:rFonts w:eastAsia="Times New Roman"/>
          <w:sz w:val="24"/>
          <w:szCs w:val="24"/>
          <w:lang w:val="lv-LV" w:eastAsia="en-US"/>
        </w:rPr>
      </w:pPr>
      <w:r w:rsidRPr="007F66A0">
        <w:rPr>
          <w:rFonts w:eastAsia="Times New Roman"/>
          <w:sz w:val="24"/>
          <w:szCs w:val="24"/>
          <w:lang w:val="lv-LV" w:eastAsia="en-US"/>
        </w:rPr>
        <w:t>Iepirkuma</w:t>
      </w:r>
      <w:r w:rsidR="006748D9" w:rsidRPr="007F66A0">
        <w:rPr>
          <w:rFonts w:eastAsia="Times New Roman"/>
          <w:sz w:val="24"/>
          <w:szCs w:val="24"/>
          <w:lang w:val="lv-LV" w:eastAsia="en-US"/>
        </w:rPr>
        <w:t>m iesniegto piedāvājumu atvēršana</w:t>
      </w:r>
      <w:r w:rsidRPr="007F66A0">
        <w:rPr>
          <w:rFonts w:eastAsia="Times New Roman"/>
          <w:sz w:val="24"/>
          <w:szCs w:val="24"/>
          <w:lang w:val="lv-LV" w:eastAsia="en-US"/>
        </w:rPr>
        <w:t>.</w:t>
      </w:r>
    </w:p>
    <w:p w:rsidR="00F53D28" w:rsidRPr="007F66A0" w:rsidRDefault="00F53D28" w:rsidP="00B754D0">
      <w:pPr>
        <w:pStyle w:val="BodyTextIndent3"/>
        <w:ind w:firstLine="0"/>
        <w:rPr>
          <w:b/>
          <w:sz w:val="24"/>
          <w:szCs w:val="24"/>
          <w:u w:val="single"/>
          <w:lang w:val="lv-LV"/>
        </w:rPr>
      </w:pPr>
    </w:p>
    <w:p w:rsidR="00F53D28" w:rsidRPr="007F66A0" w:rsidRDefault="00F53D28" w:rsidP="00B754D0">
      <w:pPr>
        <w:pStyle w:val="BodyTextIndent3"/>
        <w:ind w:firstLine="0"/>
        <w:rPr>
          <w:sz w:val="24"/>
          <w:szCs w:val="24"/>
          <w:lang w:val="lv-LV"/>
        </w:rPr>
      </w:pPr>
      <w:r w:rsidRPr="007F66A0">
        <w:rPr>
          <w:b/>
          <w:sz w:val="24"/>
          <w:szCs w:val="24"/>
          <w:u w:val="single"/>
          <w:lang w:val="lv-LV"/>
        </w:rPr>
        <w:t>Sēdi vada:</w:t>
      </w:r>
      <w:r w:rsidR="002F3F30" w:rsidRPr="007F66A0">
        <w:rPr>
          <w:sz w:val="24"/>
          <w:szCs w:val="24"/>
          <w:lang w:val="lv-LV"/>
        </w:rPr>
        <w:t xml:space="preserve"> </w:t>
      </w:r>
      <w:r w:rsidR="00C03E31" w:rsidRPr="007F66A0">
        <w:rPr>
          <w:sz w:val="24"/>
          <w:szCs w:val="24"/>
          <w:lang w:val="lv-LV"/>
        </w:rPr>
        <w:t>T. Trocka</w:t>
      </w:r>
      <w:r w:rsidR="00DC7C58" w:rsidRPr="007F66A0">
        <w:rPr>
          <w:sz w:val="24"/>
          <w:szCs w:val="24"/>
          <w:lang w:val="lv-LV"/>
        </w:rPr>
        <w:t>.</w:t>
      </w:r>
    </w:p>
    <w:p w:rsidR="00AE4511" w:rsidRPr="007F66A0" w:rsidRDefault="00F53D28" w:rsidP="00AE4511">
      <w:pPr>
        <w:pStyle w:val="BodyTextIndent3"/>
        <w:ind w:firstLine="0"/>
        <w:rPr>
          <w:sz w:val="24"/>
          <w:szCs w:val="24"/>
          <w:lang w:val="lv-LV"/>
        </w:rPr>
      </w:pPr>
      <w:r w:rsidRPr="007F66A0">
        <w:rPr>
          <w:b/>
          <w:sz w:val="24"/>
          <w:szCs w:val="24"/>
          <w:u w:val="single"/>
          <w:lang w:val="lv-LV"/>
        </w:rPr>
        <w:t>Sēdes gaita:</w:t>
      </w:r>
      <w:r w:rsidR="00AE4511" w:rsidRPr="007F66A0">
        <w:rPr>
          <w:sz w:val="24"/>
          <w:szCs w:val="24"/>
          <w:lang w:val="lv-LV"/>
        </w:rPr>
        <w:t> </w:t>
      </w:r>
    </w:p>
    <w:p w:rsidR="003C2934" w:rsidRPr="007F66A0" w:rsidRDefault="00C03E31" w:rsidP="00AE4511">
      <w:pPr>
        <w:pStyle w:val="BodyTextIndent3"/>
        <w:ind w:firstLine="0"/>
        <w:rPr>
          <w:b/>
          <w:sz w:val="24"/>
          <w:szCs w:val="24"/>
          <w:u w:val="single"/>
          <w:lang w:val="lv-LV"/>
        </w:rPr>
      </w:pPr>
      <w:r w:rsidRPr="007F66A0">
        <w:rPr>
          <w:sz w:val="24"/>
          <w:szCs w:val="24"/>
          <w:lang w:val="lv-LV"/>
        </w:rPr>
        <w:t>T. Trocka</w:t>
      </w:r>
      <w:r w:rsidR="007F2C81" w:rsidRPr="007F66A0">
        <w:rPr>
          <w:sz w:val="24"/>
          <w:szCs w:val="24"/>
          <w:lang w:val="lv-LV"/>
        </w:rPr>
        <w:t xml:space="preserve"> </w:t>
      </w:r>
      <w:r w:rsidR="0086288F" w:rsidRPr="007F66A0">
        <w:rPr>
          <w:sz w:val="24"/>
          <w:szCs w:val="24"/>
          <w:lang w:val="lv-LV"/>
        </w:rPr>
        <w:t>nosauc piedāvājumus iesniegušos pretendentus un piedāvājumu iesniegšanas secībā atver pretendentu piedāvājumu aploksnes un nosauc pretendentu piedāvātās cenas.</w:t>
      </w:r>
    </w:p>
    <w:p w:rsidR="00AE578A" w:rsidRPr="007F66A0" w:rsidRDefault="00AE578A" w:rsidP="0086288F">
      <w:pPr>
        <w:pStyle w:val="BodyTextIndent"/>
        <w:jc w:val="both"/>
        <w:rPr>
          <w:lang w:val="lv-LV"/>
        </w:rPr>
      </w:pPr>
    </w:p>
    <w:p w:rsidR="00AE578A" w:rsidRPr="007F66A0" w:rsidRDefault="00AE578A" w:rsidP="00AE578A">
      <w:pPr>
        <w:pStyle w:val="BodyTextIndent"/>
        <w:jc w:val="center"/>
        <w:rPr>
          <w:b/>
          <w:lang w:val="lv-LV"/>
        </w:rPr>
      </w:pPr>
      <w:r w:rsidRPr="007F66A0">
        <w:rPr>
          <w:b/>
          <w:lang w:val="lv-LV"/>
        </w:rPr>
        <w:t xml:space="preserve">Iesniegto piedāvājumu skaits: </w:t>
      </w:r>
      <w:r w:rsidR="000171E2" w:rsidRPr="007F66A0">
        <w:rPr>
          <w:b/>
          <w:lang w:val="lv-LV"/>
        </w:rPr>
        <w:t>5</w:t>
      </w:r>
      <w:r w:rsidRPr="007F66A0">
        <w:rPr>
          <w:b/>
          <w:lang w:val="lv-LV"/>
        </w:rPr>
        <w:t xml:space="preserve"> (</w:t>
      </w:r>
      <w:r w:rsidR="000171E2" w:rsidRPr="007F66A0">
        <w:rPr>
          <w:b/>
          <w:lang w:val="lv-LV"/>
        </w:rPr>
        <w:t>pieci</w:t>
      </w:r>
      <w:r w:rsidRPr="007F66A0">
        <w:rPr>
          <w:b/>
          <w:lang w:val="lv-LV"/>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
        <w:gridCol w:w="2686"/>
        <w:gridCol w:w="2361"/>
        <w:gridCol w:w="1792"/>
        <w:gridCol w:w="1361"/>
      </w:tblGrid>
      <w:tr w:rsidR="00AE578A" w:rsidRPr="007F66A0" w:rsidTr="00AE578A">
        <w:trPr>
          <w:trHeight w:val="792"/>
          <w:jc w:val="center"/>
        </w:trPr>
        <w:tc>
          <w:tcPr>
            <w:tcW w:w="475" w:type="pct"/>
            <w:vAlign w:val="center"/>
          </w:tcPr>
          <w:p w:rsidR="00AE578A" w:rsidRPr="007F66A0" w:rsidRDefault="00AE578A" w:rsidP="008E6222">
            <w:pPr>
              <w:jc w:val="center"/>
              <w:rPr>
                <w:lang w:val="lv-LV"/>
              </w:rPr>
            </w:pPr>
            <w:r w:rsidRPr="007F66A0">
              <w:rPr>
                <w:lang w:val="lv-LV"/>
              </w:rPr>
              <w:t>Nr.</w:t>
            </w:r>
          </w:p>
          <w:p w:rsidR="00AE578A" w:rsidRPr="007F66A0" w:rsidRDefault="00AE578A" w:rsidP="008E6222">
            <w:pPr>
              <w:jc w:val="center"/>
              <w:rPr>
                <w:lang w:val="lv-LV"/>
              </w:rPr>
            </w:pPr>
            <w:r w:rsidRPr="007F66A0">
              <w:rPr>
                <w:lang w:val="lv-LV"/>
              </w:rPr>
              <w:t>p.k.</w:t>
            </w:r>
          </w:p>
        </w:tc>
        <w:tc>
          <w:tcPr>
            <w:tcW w:w="1482" w:type="pct"/>
            <w:vAlign w:val="center"/>
          </w:tcPr>
          <w:p w:rsidR="00AE578A" w:rsidRPr="007F66A0" w:rsidRDefault="00AE578A" w:rsidP="008E6222">
            <w:pPr>
              <w:jc w:val="center"/>
              <w:rPr>
                <w:lang w:val="lv-LV"/>
              </w:rPr>
            </w:pPr>
            <w:r w:rsidRPr="007F66A0">
              <w:rPr>
                <w:lang w:val="lv-LV"/>
              </w:rPr>
              <w:t>Pretendenta</w:t>
            </w:r>
          </w:p>
          <w:p w:rsidR="00AE578A" w:rsidRPr="007F66A0" w:rsidRDefault="00AE578A" w:rsidP="008E6222">
            <w:pPr>
              <w:jc w:val="center"/>
              <w:rPr>
                <w:lang w:val="lv-LV"/>
              </w:rPr>
            </w:pPr>
            <w:r w:rsidRPr="007F66A0">
              <w:rPr>
                <w:lang w:val="lv-LV"/>
              </w:rPr>
              <w:t>nosaukums un reģistrācijas Nr.</w:t>
            </w:r>
          </w:p>
        </w:tc>
        <w:tc>
          <w:tcPr>
            <w:tcW w:w="1303" w:type="pct"/>
            <w:vAlign w:val="center"/>
          </w:tcPr>
          <w:p w:rsidR="00AE578A" w:rsidRPr="007F66A0" w:rsidRDefault="00AE578A" w:rsidP="008E6222">
            <w:pPr>
              <w:jc w:val="center"/>
              <w:rPr>
                <w:lang w:val="lv-LV"/>
              </w:rPr>
            </w:pPr>
            <w:r w:rsidRPr="007F66A0">
              <w:rPr>
                <w:lang w:val="lv-LV"/>
              </w:rPr>
              <w:t>Pretendenta juridiskā</w:t>
            </w:r>
          </w:p>
          <w:p w:rsidR="00AE578A" w:rsidRPr="007F66A0" w:rsidRDefault="00AE578A" w:rsidP="008E6222">
            <w:pPr>
              <w:jc w:val="center"/>
              <w:rPr>
                <w:lang w:val="lv-LV"/>
              </w:rPr>
            </w:pPr>
            <w:r w:rsidRPr="007F66A0">
              <w:rPr>
                <w:lang w:val="lv-LV"/>
              </w:rPr>
              <w:t>adrese</w:t>
            </w:r>
          </w:p>
        </w:tc>
        <w:tc>
          <w:tcPr>
            <w:tcW w:w="989" w:type="pct"/>
            <w:vAlign w:val="center"/>
          </w:tcPr>
          <w:p w:rsidR="00AE578A" w:rsidRPr="007F66A0" w:rsidRDefault="00AE578A" w:rsidP="008E6222">
            <w:pPr>
              <w:jc w:val="center"/>
              <w:rPr>
                <w:lang w:val="lv-LV"/>
              </w:rPr>
            </w:pPr>
            <w:r w:rsidRPr="007F66A0">
              <w:rPr>
                <w:lang w:val="lv-LV"/>
              </w:rPr>
              <w:t>Pretendenta piedāvājuma saņemšanas datums un laiks</w:t>
            </w:r>
          </w:p>
        </w:tc>
        <w:tc>
          <w:tcPr>
            <w:tcW w:w="751" w:type="pct"/>
            <w:vAlign w:val="center"/>
          </w:tcPr>
          <w:p w:rsidR="00AE578A" w:rsidRPr="007F66A0" w:rsidRDefault="00AE578A" w:rsidP="008E6222">
            <w:pPr>
              <w:ind w:left="-95"/>
              <w:jc w:val="center"/>
              <w:rPr>
                <w:lang w:val="lv-LV"/>
              </w:rPr>
            </w:pPr>
            <w:r w:rsidRPr="007F66A0">
              <w:rPr>
                <w:lang w:val="lv-LV"/>
              </w:rPr>
              <w:t>Piedāvājuma reģistrācijas Nr.</w:t>
            </w:r>
          </w:p>
        </w:tc>
      </w:tr>
      <w:tr w:rsidR="00AE578A" w:rsidRPr="007F66A0" w:rsidTr="00AE578A">
        <w:trPr>
          <w:trHeight w:val="792"/>
          <w:jc w:val="center"/>
        </w:trPr>
        <w:tc>
          <w:tcPr>
            <w:tcW w:w="475" w:type="pct"/>
          </w:tcPr>
          <w:p w:rsidR="00AE578A" w:rsidRPr="007F66A0" w:rsidRDefault="00AE578A" w:rsidP="008E6222">
            <w:pPr>
              <w:jc w:val="center"/>
              <w:rPr>
                <w:lang w:val="lv-LV"/>
              </w:rPr>
            </w:pPr>
            <w:r w:rsidRPr="007F66A0">
              <w:rPr>
                <w:lang w:val="lv-LV"/>
              </w:rPr>
              <w:t>1.</w:t>
            </w:r>
          </w:p>
        </w:tc>
        <w:tc>
          <w:tcPr>
            <w:tcW w:w="1482" w:type="pct"/>
            <w:vAlign w:val="center"/>
          </w:tcPr>
          <w:p w:rsidR="00AE578A" w:rsidRPr="007F66A0" w:rsidRDefault="00975BD1" w:rsidP="007B20AB">
            <w:pPr>
              <w:jc w:val="center"/>
              <w:rPr>
                <w:lang w:val="lv-LV"/>
              </w:rPr>
            </w:pPr>
            <w:r w:rsidRPr="007F66A0">
              <w:rPr>
                <w:lang w:val="lv-LV"/>
              </w:rPr>
              <w:t>Sabiedrība ar ierobežotu atbildību (turpmāk – Sabiedrība) "</w:t>
            </w:r>
            <w:r w:rsidR="007B20AB" w:rsidRPr="007F66A0">
              <w:rPr>
                <w:lang w:val="lv-LV"/>
              </w:rPr>
              <w:t>Insalvo</w:t>
            </w:r>
            <w:r w:rsidRPr="007F66A0">
              <w:rPr>
                <w:lang w:val="lv-LV"/>
              </w:rPr>
              <w:t>", reģistrācijas Nr.</w:t>
            </w:r>
            <w:r w:rsidR="007B20AB" w:rsidRPr="007F66A0">
              <w:rPr>
                <w:lang w:val="lv-LV"/>
              </w:rPr>
              <w:t> 40003979473</w:t>
            </w:r>
          </w:p>
        </w:tc>
        <w:tc>
          <w:tcPr>
            <w:tcW w:w="1303" w:type="pct"/>
            <w:vAlign w:val="center"/>
          </w:tcPr>
          <w:p w:rsidR="00AE578A" w:rsidRPr="007F66A0" w:rsidRDefault="00CC0E28" w:rsidP="008E6222">
            <w:pPr>
              <w:jc w:val="center"/>
              <w:rPr>
                <w:lang w:val="lv-LV"/>
              </w:rPr>
            </w:pPr>
            <w:r w:rsidRPr="007F66A0">
              <w:rPr>
                <w:lang w:val="lv-LV"/>
              </w:rPr>
              <w:t>Ainavas iela 2-52, Rīga, LV</w:t>
            </w:r>
            <w:r w:rsidRPr="007F66A0">
              <w:rPr>
                <w:lang w:val="lv-LV"/>
              </w:rPr>
              <w:noBreakHyphen/>
              <w:t>1084</w:t>
            </w:r>
          </w:p>
        </w:tc>
        <w:tc>
          <w:tcPr>
            <w:tcW w:w="989" w:type="pct"/>
            <w:vAlign w:val="center"/>
          </w:tcPr>
          <w:p w:rsidR="00AE578A" w:rsidRPr="007F66A0" w:rsidRDefault="00975BD1" w:rsidP="00CC0E28">
            <w:pPr>
              <w:jc w:val="center"/>
              <w:rPr>
                <w:lang w:val="lv-LV"/>
              </w:rPr>
            </w:pPr>
            <w:r w:rsidRPr="007F66A0">
              <w:rPr>
                <w:lang w:val="lv-LV"/>
              </w:rPr>
              <w:t xml:space="preserve">2017. gada </w:t>
            </w:r>
            <w:r w:rsidR="00CC0E28" w:rsidRPr="007F66A0">
              <w:rPr>
                <w:lang w:val="lv-LV"/>
              </w:rPr>
              <w:t>8. maijs</w:t>
            </w:r>
            <w:r w:rsidRPr="007F66A0">
              <w:rPr>
                <w:lang w:val="lv-LV"/>
              </w:rPr>
              <w:t>, plkst.</w:t>
            </w:r>
            <w:r w:rsidR="00CC0E28" w:rsidRPr="007F66A0">
              <w:rPr>
                <w:lang w:val="lv-LV"/>
              </w:rPr>
              <w:t>8</w:t>
            </w:r>
            <w:r w:rsidRPr="007F66A0">
              <w:rPr>
                <w:lang w:val="lv-LV"/>
              </w:rPr>
              <w:t>.4</w:t>
            </w:r>
            <w:r w:rsidR="00CC0E28" w:rsidRPr="007F66A0">
              <w:rPr>
                <w:lang w:val="lv-LV"/>
              </w:rPr>
              <w:t>0</w:t>
            </w:r>
          </w:p>
        </w:tc>
        <w:tc>
          <w:tcPr>
            <w:tcW w:w="751" w:type="pct"/>
            <w:vAlign w:val="center"/>
          </w:tcPr>
          <w:p w:rsidR="00AE578A" w:rsidRPr="007F66A0" w:rsidRDefault="00CC0E28" w:rsidP="008E6222">
            <w:pPr>
              <w:ind w:left="-95"/>
              <w:jc w:val="center"/>
              <w:rPr>
                <w:lang w:val="lv-LV"/>
              </w:rPr>
            </w:pPr>
            <w:r w:rsidRPr="007F66A0">
              <w:rPr>
                <w:lang w:val="lv-LV"/>
              </w:rPr>
              <w:t>6501</w:t>
            </w:r>
          </w:p>
        </w:tc>
      </w:tr>
      <w:tr w:rsidR="00AE578A" w:rsidRPr="007F66A0" w:rsidTr="00AE578A">
        <w:trPr>
          <w:trHeight w:val="792"/>
          <w:jc w:val="center"/>
        </w:trPr>
        <w:tc>
          <w:tcPr>
            <w:tcW w:w="475" w:type="pct"/>
          </w:tcPr>
          <w:p w:rsidR="00AE578A" w:rsidRPr="007F66A0" w:rsidRDefault="00AE578A" w:rsidP="008E6222">
            <w:pPr>
              <w:jc w:val="center"/>
              <w:rPr>
                <w:lang w:val="lv-LV"/>
              </w:rPr>
            </w:pPr>
            <w:r w:rsidRPr="007F66A0">
              <w:rPr>
                <w:lang w:val="lv-LV"/>
              </w:rPr>
              <w:t>2.</w:t>
            </w:r>
          </w:p>
        </w:tc>
        <w:tc>
          <w:tcPr>
            <w:tcW w:w="1482" w:type="pct"/>
            <w:vAlign w:val="center"/>
          </w:tcPr>
          <w:p w:rsidR="00AE578A" w:rsidRPr="007F66A0" w:rsidRDefault="00140D4E" w:rsidP="00E50370">
            <w:pPr>
              <w:jc w:val="center"/>
              <w:rPr>
                <w:lang w:val="lv-LV"/>
              </w:rPr>
            </w:pPr>
            <w:r w:rsidRPr="007F66A0">
              <w:rPr>
                <w:lang w:val="lv-LV"/>
              </w:rPr>
              <w:t>Sabiedrība "</w:t>
            </w:r>
            <w:r w:rsidR="00E50370" w:rsidRPr="007F66A0">
              <w:rPr>
                <w:lang w:val="lv-LV"/>
              </w:rPr>
              <w:t>GINESS D</w:t>
            </w:r>
            <w:r w:rsidRPr="007F66A0">
              <w:rPr>
                <w:lang w:val="lv-LV"/>
              </w:rPr>
              <w:t>", reģistrācijas Nr.</w:t>
            </w:r>
            <w:r w:rsidR="00E50370" w:rsidRPr="007F66A0">
              <w:rPr>
                <w:lang w:val="lv-LV"/>
              </w:rPr>
              <w:t> 41503033907</w:t>
            </w:r>
          </w:p>
        </w:tc>
        <w:tc>
          <w:tcPr>
            <w:tcW w:w="1303" w:type="pct"/>
            <w:vAlign w:val="center"/>
          </w:tcPr>
          <w:p w:rsidR="00AE578A" w:rsidRPr="007F66A0" w:rsidRDefault="00E50370" w:rsidP="008E6222">
            <w:pPr>
              <w:jc w:val="center"/>
              <w:rPr>
                <w:lang w:val="lv-LV"/>
              </w:rPr>
            </w:pPr>
            <w:r w:rsidRPr="007F66A0">
              <w:rPr>
                <w:lang w:val="lv-LV"/>
              </w:rPr>
              <w:t>Nometņu iela 135, Daugavpils, LV</w:t>
            </w:r>
            <w:r w:rsidRPr="007F66A0">
              <w:rPr>
                <w:lang w:val="lv-LV"/>
              </w:rPr>
              <w:noBreakHyphen/>
              <w:t>5414</w:t>
            </w:r>
          </w:p>
        </w:tc>
        <w:tc>
          <w:tcPr>
            <w:tcW w:w="989" w:type="pct"/>
            <w:vAlign w:val="center"/>
          </w:tcPr>
          <w:p w:rsidR="00AE578A" w:rsidRPr="007F66A0" w:rsidRDefault="006A2D38" w:rsidP="004A111C">
            <w:pPr>
              <w:jc w:val="center"/>
              <w:rPr>
                <w:lang w:val="lv-LV"/>
              </w:rPr>
            </w:pPr>
            <w:r w:rsidRPr="007F66A0">
              <w:rPr>
                <w:lang w:val="lv-LV"/>
              </w:rPr>
              <w:t xml:space="preserve">2017. gada </w:t>
            </w:r>
            <w:r w:rsidR="004A111C" w:rsidRPr="007F66A0">
              <w:rPr>
                <w:lang w:val="lv-LV"/>
              </w:rPr>
              <w:t>8. maijs</w:t>
            </w:r>
            <w:r w:rsidRPr="007F66A0">
              <w:rPr>
                <w:lang w:val="lv-LV"/>
              </w:rPr>
              <w:t>, plkst.1</w:t>
            </w:r>
            <w:r w:rsidR="004A111C" w:rsidRPr="007F66A0">
              <w:rPr>
                <w:lang w:val="lv-LV"/>
              </w:rPr>
              <w:t>0</w:t>
            </w:r>
            <w:r w:rsidRPr="007F66A0">
              <w:rPr>
                <w:lang w:val="lv-LV"/>
              </w:rPr>
              <w:t>.</w:t>
            </w:r>
            <w:r w:rsidR="004A111C" w:rsidRPr="007F66A0">
              <w:rPr>
                <w:lang w:val="lv-LV"/>
              </w:rPr>
              <w:t>15</w:t>
            </w:r>
          </w:p>
        </w:tc>
        <w:tc>
          <w:tcPr>
            <w:tcW w:w="751" w:type="pct"/>
            <w:vAlign w:val="center"/>
          </w:tcPr>
          <w:p w:rsidR="00AE578A" w:rsidRPr="007F66A0" w:rsidRDefault="004A111C" w:rsidP="008E6222">
            <w:pPr>
              <w:ind w:left="-95"/>
              <w:jc w:val="center"/>
              <w:rPr>
                <w:lang w:val="lv-LV"/>
              </w:rPr>
            </w:pPr>
            <w:r w:rsidRPr="007F66A0">
              <w:rPr>
                <w:lang w:val="lv-LV"/>
              </w:rPr>
              <w:t>6504</w:t>
            </w:r>
          </w:p>
        </w:tc>
      </w:tr>
      <w:tr w:rsidR="00AE578A" w:rsidRPr="007F66A0" w:rsidTr="00AE578A">
        <w:trPr>
          <w:trHeight w:val="792"/>
          <w:jc w:val="center"/>
        </w:trPr>
        <w:tc>
          <w:tcPr>
            <w:tcW w:w="475" w:type="pct"/>
          </w:tcPr>
          <w:p w:rsidR="00AE578A" w:rsidRPr="007F66A0" w:rsidRDefault="00AE578A" w:rsidP="008E6222">
            <w:pPr>
              <w:jc w:val="center"/>
              <w:rPr>
                <w:lang w:val="lv-LV"/>
              </w:rPr>
            </w:pPr>
            <w:r w:rsidRPr="007F66A0">
              <w:rPr>
                <w:lang w:val="lv-LV"/>
              </w:rPr>
              <w:t>3.</w:t>
            </w:r>
          </w:p>
        </w:tc>
        <w:tc>
          <w:tcPr>
            <w:tcW w:w="1482" w:type="pct"/>
            <w:vAlign w:val="center"/>
          </w:tcPr>
          <w:p w:rsidR="00AE578A" w:rsidRPr="007F66A0" w:rsidRDefault="00521609" w:rsidP="00A95679">
            <w:pPr>
              <w:jc w:val="center"/>
              <w:rPr>
                <w:lang w:val="lv-LV"/>
              </w:rPr>
            </w:pPr>
            <w:r w:rsidRPr="007F66A0">
              <w:rPr>
                <w:lang w:val="lv-LV"/>
              </w:rPr>
              <w:t>Sabiedrība "</w:t>
            </w:r>
            <w:r w:rsidR="00A95679" w:rsidRPr="007F66A0">
              <w:rPr>
                <w:lang w:val="lv-LV"/>
              </w:rPr>
              <w:t>Media Control</w:t>
            </w:r>
            <w:r w:rsidRPr="007F66A0">
              <w:rPr>
                <w:lang w:val="lv-LV"/>
              </w:rPr>
              <w:t>", reģistrācijas Nr.</w:t>
            </w:r>
            <w:r w:rsidR="00A95679" w:rsidRPr="007F66A0">
              <w:rPr>
                <w:lang w:val="lv-LV"/>
              </w:rPr>
              <w:t> 40103167187</w:t>
            </w:r>
          </w:p>
        </w:tc>
        <w:tc>
          <w:tcPr>
            <w:tcW w:w="1303" w:type="pct"/>
            <w:vAlign w:val="center"/>
          </w:tcPr>
          <w:p w:rsidR="00AE578A" w:rsidRPr="007F66A0" w:rsidRDefault="00A95679" w:rsidP="008E6222">
            <w:pPr>
              <w:jc w:val="center"/>
              <w:rPr>
                <w:lang w:val="lv-LV"/>
              </w:rPr>
            </w:pPr>
            <w:r w:rsidRPr="007F66A0">
              <w:rPr>
                <w:lang w:val="lv-LV"/>
              </w:rPr>
              <w:t>Blaumaņa iela 5A-5, Rīga, LV</w:t>
            </w:r>
            <w:r w:rsidRPr="007F66A0">
              <w:rPr>
                <w:lang w:val="lv-LV"/>
              </w:rPr>
              <w:noBreakHyphen/>
              <w:t>1011</w:t>
            </w:r>
          </w:p>
        </w:tc>
        <w:tc>
          <w:tcPr>
            <w:tcW w:w="989" w:type="pct"/>
            <w:vAlign w:val="center"/>
          </w:tcPr>
          <w:p w:rsidR="00AE578A" w:rsidRPr="007F66A0" w:rsidRDefault="00F5684F" w:rsidP="00A95679">
            <w:pPr>
              <w:jc w:val="center"/>
              <w:rPr>
                <w:lang w:val="lv-LV"/>
              </w:rPr>
            </w:pPr>
            <w:r w:rsidRPr="007F66A0">
              <w:rPr>
                <w:lang w:val="lv-LV"/>
              </w:rPr>
              <w:t xml:space="preserve">2017. gada </w:t>
            </w:r>
            <w:r w:rsidR="00A95679" w:rsidRPr="007F66A0">
              <w:rPr>
                <w:lang w:val="lv-LV"/>
              </w:rPr>
              <w:t>8. maijs</w:t>
            </w:r>
            <w:r w:rsidRPr="007F66A0">
              <w:rPr>
                <w:lang w:val="lv-LV"/>
              </w:rPr>
              <w:t>, plkst.</w:t>
            </w:r>
            <w:r w:rsidR="00B51BEB" w:rsidRPr="007F66A0">
              <w:rPr>
                <w:lang w:val="lv-LV"/>
              </w:rPr>
              <w:t>10.</w:t>
            </w:r>
            <w:r w:rsidR="00A95679" w:rsidRPr="007F66A0">
              <w:rPr>
                <w:lang w:val="lv-LV"/>
              </w:rPr>
              <w:t>28</w:t>
            </w:r>
          </w:p>
        </w:tc>
        <w:tc>
          <w:tcPr>
            <w:tcW w:w="751" w:type="pct"/>
            <w:vAlign w:val="center"/>
          </w:tcPr>
          <w:p w:rsidR="00AE578A" w:rsidRPr="007F66A0" w:rsidRDefault="00A95679" w:rsidP="008E6222">
            <w:pPr>
              <w:ind w:left="-95"/>
              <w:jc w:val="center"/>
              <w:rPr>
                <w:lang w:val="lv-LV"/>
              </w:rPr>
            </w:pPr>
            <w:r w:rsidRPr="007F66A0">
              <w:rPr>
                <w:lang w:val="lv-LV"/>
              </w:rPr>
              <w:t>6506</w:t>
            </w:r>
          </w:p>
        </w:tc>
      </w:tr>
      <w:tr w:rsidR="00A95679" w:rsidRPr="007F66A0" w:rsidTr="00AE578A">
        <w:trPr>
          <w:trHeight w:val="792"/>
          <w:jc w:val="center"/>
        </w:trPr>
        <w:tc>
          <w:tcPr>
            <w:tcW w:w="475" w:type="pct"/>
          </w:tcPr>
          <w:p w:rsidR="00A95679" w:rsidRPr="007F66A0" w:rsidRDefault="00A95679" w:rsidP="008E6222">
            <w:pPr>
              <w:jc w:val="center"/>
              <w:rPr>
                <w:lang w:val="lv-LV"/>
              </w:rPr>
            </w:pPr>
            <w:r w:rsidRPr="007F66A0">
              <w:rPr>
                <w:lang w:val="lv-LV"/>
              </w:rPr>
              <w:t>4.</w:t>
            </w:r>
          </w:p>
        </w:tc>
        <w:tc>
          <w:tcPr>
            <w:tcW w:w="1482" w:type="pct"/>
            <w:vAlign w:val="center"/>
          </w:tcPr>
          <w:p w:rsidR="00A95679" w:rsidRPr="007F66A0" w:rsidRDefault="00492E96" w:rsidP="00A95679">
            <w:pPr>
              <w:jc w:val="center"/>
              <w:rPr>
                <w:lang w:val="lv-LV"/>
              </w:rPr>
            </w:pPr>
            <w:r w:rsidRPr="007F66A0">
              <w:rPr>
                <w:lang w:val="lv-LV"/>
              </w:rPr>
              <w:t>Sabiedrība "DARBA DROŠĪBAS CENTRS", reģistrācijas Nr. 40003650884</w:t>
            </w:r>
          </w:p>
        </w:tc>
        <w:tc>
          <w:tcPr>
            <w:tcW w:w="1303" w:type="pct"/>
            <w:vAlign w:val="center"/>
          </w:tcPr>
          <w:p w:rsidR="00A95679" w:rsidRPr="007F66A0" w:rsidRDefault="00492E96" w:rsidP="008E6222">
            <w:pPr>
              <w:jc w:val="center"/>
              <w:rPr>
                <w:lang w:val="lv-LV"/>
              </w:rPr>
            </w:pPr>
            <w:r w:rsidRPr="007F66A0">
              <w:rPr>
                <w:lang w:val="lv-LV"/>
              </w:rPr>
              <w:t>Brīvības gatve 219-7, Rīga, LV</w:t>
            </w:r>
            <w:r w:rsidRPr="007F66A0">
              <w:rPr>
                <w:lang w:val="lv-LV"/>
              </w:rPr>
              <w:noBreakHyphen/>
              <w:t>1039</w:t>
            </w:r>
          </w:p>
        </w:tc>
        <w:tc>
          <w:tcPr>
            <w:tcW w:w="989" w:type="pct"/>
            <w:vAlign w:val="center"/>
          </w:tcPr>
          <w:p w:rsidR="00A95679" w:rsidRPr="007F66A0" w:rsidRDefault="00492E96" w:rsidP="00A95679">
            <w:pPr>
              <w:jc w:val="center"/>
              <w:rPr>
                <w:lang w:val="lv-LV"/>
              </w:rPr>
            </w:pPr>
            <w:r w:rsidRPr="007F66A0">
              <w:rPr>
                <w:lang w:val="lv-LV"/>
              </w:rPr>
              <w:t>2017. gada 8. maijs, plkst.10.29</w:t>
            </w:r>
          </w:p>
        </w:tc>
        <w:tc>
          <w:tcPr>
            <w:tcW w:w="751" w:type="pct"/>
            <w:vAlign w:val="center"/>
          </w:tcPr>
          <w:p w:rsidR="00A95679" w:rsidRPr="007F66A0" w:rsidRDefault="00492E96" w:rsidP="008E6222">
            <w:pPr>
              <w:ind w:left="-95"/>
              <w:jc w:val="center"/>
              <w:rPr>
                <w:lang w:val="lv-LV"/>
              </w:rPr>
            </w:pPr>
            <w:r w:rsidRPr="007F66A0">
              <w:rPr>
                <w:lang w:val="lv-LV"/>
              </w:rPr>
              <w:t>6507</w:t>
            </w:r>
          </w:p>
        </w:tc>
      </w:tr>
      <w:tr w:rsidR="00A95679" w:rsidRPr="007F66A0" w:rsidTr="00AE578A">
        <w:trPr>
          <w:trHeight w:val="792"/>
          <w:jc w:val="center"/>
        </w:trPr>
        <w:tc>
          <w:tcPr>
            <w:tcW w:w="475" w:type="pct"/>
          </w:tcPr>
          <w:p w:rsidR="00A95679" w:rsidRPr="007F66A0" w:rsidRDefault="00A95679" w:rsidP="008E6222">
            <w:pPr>
              <w:jc w:val="center"/>
              <w:rPr>
                <w:lang w:val="lv-LV"/>
              </w:rPr>
            </w:pPr>
            <w:r w:rsidRPr="007F66A0">
              <w:rPr>
                <w:lang w:val="lv-LV"/>
              </w:rPr>
              <w:t>5.</w:t>
            </w:r>
          </w:p>
        </w:tc>
        <w:tc>
          <w:tcPr>
            <w:tcW w:w="1482" w:type="pct"/>
            <w:vAlign w:val="center"/>
          </w:tcPr>
          <w:p w:rsidR="00A95679" w:rsidRPr="007F66A0" w:rsidRDefault="001950C4" w:rsidP="00A95679">
            <w:pPr>
              <w:jc w:val="center"/>
              <w:rPr>
                <w:lang w:val="lv-LV"/>
              </w:rPr>
            </w:pPr>
            <w:r w:rsidRPr="007F66A0">
              <w:rPr>
                <w:lang w:val="lv-LV"/>
              </w:rPr>
              <w:t>Sabiedrība "Droša darba garants", reģistrācijas Nr. 40103894529</w:t>
            </w:r>
          </w:p>
        </w:tc>
        <w:tc>
          <w:tcPr>
            <w:tcW w:w="1303" w:type="pct"/>
            <w:vAlign w:val="center"/>
          </w:tcPr>
          <w:p w:rsidR="00A95679" w:rsidRPr="007F66A0" w:rsidRDefault="00F07B5B" w:rsidP="008E6222">
            <w:pPr>
              <w:jc w:val="center"/>
              <w:rPr>
                <w:lang w:val="lv-LV"/>
              </w:rPr>
            </w:pPr>
            <w:r w:rsidRPr="007F66A0">
              <w:rPr>
                <w:lang w:val="lv-LV"/>
              </w:rPr>
              <w:t>Katlakalna iela 9, Rīga, LV-1073</w:t>
            </w:r>
          </w:p>
        </w:tc>
        <w:tc>
          <w:tcPr>
            <w:tcW w:w="989" w:type="pct"/>
            <w:vAlign w:val="center"/>
          </w:tcPr>
          <w:p w:rsidR="00A95679" w:rsidRPr="007F66A0" w:rsidRDefault="00F07B5B" w:rsidP="00A95679">
            <w:pPr>
              <w:jc w:val="center"/>
              <w:rPr>
                <w:lang w:val="lv-LV"/>
              </w:rPr>
            </w:pPr>
            <w:r w:rsidRPr="007F66A0">
              <w:rPr>
                <w:lang w:val="lv-LV"/>
              </w:rPr>
              <w:t>2017. gada 8. maijs, plkst.10.38</w:t>
            </w:r>
          </w:p>
        </w:tc>
        <w:tc>
          <w:tcPr>
            <w:tcW w:w="751" w:type="pct"/>
            <w:vAlign w:val="center"/>
          </w:tcPr>
          <w:p w:rsidR="00A95679" w:rsidRPr="007F66A0" w:rsidRDefault="00F07B5B" w:rsidP="008E6222">
            <w:pPr>
              <w:ind w:left="-95"/>
              <w:jc w:val="center"/>
              <w:rPr>
                <w:lang w:val="lv-LV"/>
              </w:rPr>
            </w:pPr>
            <w:r w:rsidRPr="007F66A0">
              <w:rPr>
                <w:lang w:val="lv-LV"/>
              </w:rPr>
              <w:t>6509</w:t>
            </w:r>
          </w:p>
        </w:tc>
      </w:tr>
    </w:tbl>
    <w:p w:rsidR="0086288F" w:rsidRPr="007F66A0" w:rsidRDefault="0086288F" w:rsidP="0086288F">
      <w:pPr>
        <w:pStyle w:val="BodyTextIndent"/>
        <w:jc w:val="both"/>
        <w:rPr>
          <w:lang w:val="lv-LV"/>
        </w:rPr>
      </w:pPr>
    </w:p>
    <w:p w:rsidR="001E6B6B" w:rsidRPr="00120E49" w:rsidRDefault="0098010F" w:rsidP="007F66A0">
      <w:pPr>
        <w:pStyle w:val="BodyTextIndent"/>
        <w:jc w:val="center"/>
        <w:rPr>
          <w:u w:val="single"/>
          <w:lang w:val="lv-LV"/>
        </w:rPr>
      </w:pPr>
      <w:r w:rsidRPr="00120E49">
        <w:rPr>
          <w:u w:val="single"/>
          <w:lang w:val="lv-LV"/>
        </w:rPr>
        <w:t>Sabiedrības "Insalvo" finanšu piedāvājums:</w:t>
      </w:r>
    </w:p>
    <w:p w:rsidR="0098010F" w:rsidRPr="007F66A0" w:rsidRDefault="0098010F" w:rsidP="0098010F">
      <w:pPr>
        <w:widowControl w:val="0"/>
        <w:spacing w:before="120"/>
        <w:ind w:right="11"/>
        <w:jc w:val="both"/>
        <w:rPr>
          <w:b/>
          <w:color w:val="000000"/>
          <w:sz w:val="22"/>
          <w:szCs w:val="22"/>
          <w:lang w:val="lv-LV"/>
        </w:rPr>
      </w:pPr>
      <w:r w:rsidRPr="007F66A0">
        <w:rPr>
          <w:b/>
          <w:color w:val="000000"/>
          <w:sz w:val="22"/>
          <w:szCs w:val="22"/>
          <w:lang w:val="lv-LV"/>
        </w:rPr>
        <w:t>1.tabula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21"/>
        <w:gridCol w:w="1592"/>
      </w:tblGrid>
      <w:tr w:rsidR="0098010F" w:rsidRPr="007F66A0" w:rsidTr="00BA0AFE">
        <w:trPr>
          <w:jc w:val="center"/>
        </w:trPr>
        <w:tc>
          <w:tcPr>
            <w:tcW w:w="6521" w:type="dxa"/>
            <w:shd w:val="clear" w:color="auto" w:fill="D9D9D9"/>
          </w:tcPr>
          <w:p w:rsidR="0098010F" w:rsidRPr="007F66A0" w:rsidRDefault="0098010F" w:rsidP="00BA0AFE">
            <w:pPr>
              <w:jc w:val="center"/>
              <w:rPr>
                <w:b/>
                <w:sz w:val="22"/>
                <w:szCs w:val="22"/>
                <w:lang w:val="lv-LV"/>
              </w:rPr>
            </w:pPr>
            <w:r w:rsidRPr="007F66A0">
              <w:rPr>
                <w:b/>
                <w:sz w:val="22"/>
                <w:szCs w:val="22"/>
                <w:lang w:val="lv-LV"/>
              </w:rPr>
              <w:t>1.Pozīcija</w:t>
            </w:r>
          </w:p>
        </w:tc>
        <w:tc>
          <w:tcPr>
            <w:tcW w:w="1592" w:type="dxa"/>
            <w:shd w:val="clear" w:color="auto" w:fill="D9D9D9"/>
          </w:tcPr>
          <w:p w:rsidR="0098010F" w:rsidRPr="007F66A0" w:rsidRDefault="0098010F" w:rsidP="00BA0AFE">
            <w:pPr>
              <w:jc w:val="center"/>
              <w:rPr>
                <w:b/>
                <w:sz w:val="22"/>
                <w:szCs w:val="22"/>
                <w:lang w:val="lv-LV"/>
              </w:rPr>
            </w:pPr>
            <w:r w:rsidRPr="007F66A0">
              <w:rPr>
                <w:b/>
                <w:sz w:val="22"/>
                <w:szCs w:val="22"/>
                <w:lang w:val="lv-LV"/>
              </w:rPr>
              <w:t xml:space="preserve">Piedāvātā cena EUR bez PVN </w:t>
            </w:r>
          </w:p>
        </w:tc>
      </w:tr>
      <w:tr w:rsidR="0098010F" w:rsidRPr="007F66A0" w:rsidTr="00CF4BF7">
        <w:trPr>
          <w:jc w:val="center"/>
        </w:trPr>
        <w:tc>
          <w:tcPr>
            <w:tcW w:w="6521" w:type="dxa"/>
          </w:tcPr>
          <w:p w:rsidR="0098010F" w:rsidRPr="007F66A0" w:rsidRDefault="0098010F" w:rsidP="00BA0AFE">
            <w:pPr>
              <w:rPr>
                <w:b/>
                <w:sz w:val="22"/>
                <w:szCs w:val="22"/>
                <w:lang w:val="lv-LV"/>
              </w:rPr>
            </w:pPr>
            <w:r w:rsidRPr="007F66A0">
              <w:rPr>
                <w:b/>
                <w:sz w:val="22"/>
                <w:szCs w:val="22"/>
                <w:lang w:val="lv-LV"/>
              </w:rPr>
              <w:t>Darba aizsardzības sistēmas atbilstības novērtējums attiecībā pret Latvijas Republikas tiesību aktiem un darba vides risku noteikšana un novērtēšana</w:t>
            </w:r>
          </w:p>
        </w:tc>
        <w:tc>
          <w:tcPr>
            <w:tcW w:w="1592" w:type="dxa"/>
            <w:vAlign w:val="center"/>
          </w:tcPr>
          <w:p w:rsidR="0098010F" w:rsidRPr="00CF4BF7" w:rsidRDefault="00CF4BF7" w:rsidP="00CF4BF7">
            <w:pPr>
              <w:jc w:val="center"/>
              <w:rPr>
                <w:b/>
                <w:sz w:val="22"/>
                <w:szCs w:val="22"/>
                <w:lang w:val="lv-LV"/>
              </w:rPr>
            </w:pPr>
            <w:r w:rsidRPr="00CF4BF7">
              <w:rPr>
                <w:b/>
                <w:sz w:val="22"/>
                <w:szCs w:val="22"/>
                <w:lang w:val="lv-LV"/>
              </w:rPr>
              <w:t>4 400,00</w:t>
            </w:r>
          </w:p>
        </w:tc>
      </w:tr>
      <w:tr w:rsidR="0098010F" w:rsidRPr="007F66A0" w:rsidTr="00CF4BF7">
        <w:trPr>
          <w:jc w:val="center"/>
        </w:trPr>
        <w:tc>
          <w:tcPr>
            <w:tcW w:w="6521" w:type="dxa"/>
          </w:tcPr>
          <w:p w:rsidR="0098010F" w:rsidRPr="007F66A0" w:rsidRDefault="0098010F" w:rsidP="00BA0AFE">
            <w:pPr>
              <w:jc w:val="right"/>
              <w:rPr>
                <w:b/>
                <w:sz w:val="22"/>
                <w:szCs w:val="22"/>
                <w:lang w:val="lv-LV"/>
              </w:rPr>
            </w:pPr>
            <w:r w:rsidRPr="007F66A0">
              <w:rPr>
                <w:b/>
                <w:sz w:val="22"/>
                <w:szCs w:val="22"/>
                <w:lang w:val="lv-LV"/>
              </w:rPr>
              <w:t>Kopā EUR (bez PVN)</w:t>
            </w:r>
          </w:p>
        </w:tc>
        <w:tc>
          <w:tcPr>
            <w:tcW w:w="1592" w:type="dxa"/>
            <w:vAlign w:val="center"/>
          </w:tcPr>
          <w:p w:rsidR="0098010F" w:rsidRPr="007F66A0" w:rsidRDefault="00CF4BF7" w:rsidP="00CF4BF7">
            <w:pPr>
              <w:jc w:val="center"/>
              <w:rPr>
                <w:b/>
                <w:sz w:val="22"/>
                <w:szCs w:val="22"/>
                <w:lang w:val="lv-LV"/>
              </w:rPr>
            </w:pPr>
            <w:r>
              <w:rPr>
                <w:b/>
                <w:sz w:val="22"/>
                <w:szCs w:val="22"/>
                <w:lang w:val="lv-LV"/>
              </w:rPr>
              <w:t>4 400,00</w:t>
            </w:r>
          </w:p>
        </w:tc>
      </w:tr>
      <w:tr w:rsidR="0098010F" w:rsidRPr="007F66A0" w:rsidTr="00CF4BF7">
        <w:trPr>
          <w:jc w:val="center"/>
        </w:trPr>
        <w:tc>
          <w:tcPr>
            <w:tcW w:w="6521" w:type="dxa"/>
          </w:tcPr>
          <w:p w:rsidR="0098010F" w:rsidRPr="007F66A0" w:rsidRDefault="0098010F" w:rsidP="00BA0AFE">
            <w:pPr>
              <w:jc w:val="right"/>
              <w:rPr>
                <w:b/>
                <w:sz w:val="22"/>
                <w:szCs w:val="22"/>
                <w:lang w:val="lv-LV"/>
              </w:rPr>
            </w:pPr>
            <w:r w:rsidRPr="007F66A0">
              <w:rPr>
                <w:b/>
                <w:sz w:val="22"/>
                <w:szCs w:val="22"/>
                <w:lang w:val="lv-LV"/>
              </w:rPr>
              <w:t>PVN 21%</w:t>
            </w:r>
          </w:p>
        </w:tc>
        <w:tc>
          <w:tcPr>
            <w:tcW w:w="1592" w:type="dxa"/>
            <w:vAlign w:val="center"/>
          </w:tcPr>
          <w:p w:rsidR="0098010F" w:rsidRPr="007F66A0" w:rsidRDefault="00CF4BF7" w:rsidP="00CF4BF7">
            <w:pPr>
              <w:jc w:val="center"/>
              <w:rPr>
                <w:b/>
                <w:sz w:val="22"/>
                <w:szCs w:val="22"/>
                <w:lang w:val="lv-LV"/>
              </w:rPr>
            </w:pPr>
            <w:r>
              <w:rPr>
                <w:b/>
                <w:sz w:val="22"/>
                <w:szCs w:val="22"/>
                <w:lang w:val="lv-LV"/>
              </w:rPr>
              <w:t>924,00</w:t>
            </w:r>
          </w:p>
        </w:tc>
      </w:tr>
      <w:tr w:rsidR="0098010F" w:rsidRPr="007F66A0" w:rsidTr="00CF4BF7">
        <w:trPr>
          <w:jc w:val="center"/>
        </w:trPr>
        <w:tc>
          <w:tcPr>
            <w:tcW w:w="6521" w:type="dxa"/>
          </w:tcPr>
          <w:p w:rsidR="0098010F" w:rsidRPr="007F66A0" w:rsidRDefault="0098010F" w:rsidP="00BA0AFE">
            <w:pPr>
              <w:jc w:val="right"/>
              <w:rPr>
                <w:b/>
                <w:sz w:val="22"/>
                <w:szCs w:val="22"/>
                <w:lang w:val="lv-LV"/>
              </w:rPr>
            </w:pPr>
            <w:r w:rsidRPr="007F66A0">
              <w:rPr>
                <w:b/>
                <w:sz w:val="22"/>
                <w:szCs w:val="22"/>
                <w:lang w:val="lv-LV"/>
              </w:rPr>
              <w:t>Kopā EUR ( ar PVN)</w:t>
            </w:r>
          </w:p>
        </w:tc>
        <w:tc>
          <w:tcPr>
            <w:tcW w:w="1592" w:type="dxa"/>
            <w:vAlign w:val="center"/>
          </w:tcPr>
          <w:p w:rsidR="0098010F" w:rsidRPr="007F66A0" w:rsidRDefault="00CF4BF7" w:rsidP="00CF4BF7">
            <w:pPr>
              <w:jc w:val="center"/>
              <w:rPr>
                <w:b/>
                <w:sz w:val="22"/>
                <w:szCs w:val="22"/>
                <w:lang w:val="lv-LV"/>
              </w:rPr>
            </w:pPr>
            <w:r>
              <w:rPr>
                <w:b/>
                <w:sz w:val="22"/>
                <w:szCs w:val="22"/>
                <w:lang w:val="lv-LV"/>
              </w:rPr>
              <w:t>5 324,00</w:t>
            </w:r>
          </w:p>
        </w:tc>
      </w:tr>
    </w:tbl>
    <w:p w:rsidR="0098010F" w:rsidRPr="007F66A0" w:rsidRDefault="0098010F" w:rsidP="0098010F">
      <w:pPr>
        <w:widowControl w:val="0"/>
        <w:spacing w:before="120"/>
        <w:ind w:right="11"/>
        <w:jc w:val="both"/>
        <w:rPr>
          <w:b/>
          <w:color w:val="000000"/>
          <w:sz w:val="22"/>
          <w:szCs w:val="22"/>
          <w:lang w:val="lv-LV"/>
        </w:rPr>
      </w:pPr>
      <w:r w:rsidRPr="007F66A0">
        <w:rPr>
          <w:b/>
          <w:color w:val="000000"/>
          <w:sz w:val="22"/>
          <w:szCs w:val="22"/>
          <w:lang w:val="lv-LV"/>
        </w:rPr>
        <w:t>2.tabula</w:t>
      </w:r>
    </w:p>
    <w:tbl>
      <w:tblPr>
        <w:tblW w:w="80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91"/>
        <w:gridCol w:w="1842"/>
        <w:gridCol w:w="1701"/>
        <w:gridCol w:w="1560"/>
      </w:tblGrid>
      <w:tr w:rsidR="0098010F" w:rsidRPr="007F66A0" w:rsidTr="00BA0AFE">
        <w:trPr>
          <w:jc w:val="center"/>
        </w:trPr>
        <w:tc>
          <w:tcPr>
            <w:tcW w:w="2991" w:type="dxa"/>
            <w:shd w:val="clear" w:color="auto" w:fill="D9D9D9"/>
          </w:tcPr>
          <w:p w:rsidR="0098010F" w:rsidRPr="007F66A0" w:rsidRDefault="0098010F" w:rsidP="00BA0AFE">
            <w:pPr>
              <w:jc w:val="center"/>
              <w:rPr>
                <w:b/>
                <w:sz w:val="22"/>
                <w:szCs w:val="22"/>
                <w:lang w:val="lv-LV"/>
              </w:rPr>
            </w:pPr>
            <w:r w:rsidRPr="007F66A0">
              <w:rPr>
                <w:b/>
                <w:sz w:val="22"/>
                <w:szCs w:val="22"/>
                <w:lang w:val="lv-LV"/>
              </w:rPr>
              <w:t>2.Pozīcija</w:t>
            </w:r>
          </w:p>
        </w:tc>
        <w:tc>
          <w:tcPr>
            <w:tcW w:w="1842" w:type="dxa"/>
            <w:shd w:val="clear" w:color="auto" w:fill="D9D9D9"/>
          </w:tcPr>
          <w:p w:rsidR="0098010F" w:rsidRPr="007F66A0" w:rsidRDefault="0098010F" w:rsidP="00BA0AFE">
            <w:pPr>
              <w:jc w:val="center"/>
              <w:rPr>
                <w:b/>
                <w:sz w:val="22"/>
                <w:szCs w:val="22"/>
                <w:lang w:val="lv-LV"/>
              </w:rPr>
            </w:pPr>
            <w:r w:rsidRPr="007F66A0">
              <w:rPr>
                <w:b/>
                <w:sz w:val="22"/>
                <w:szCs w:val="22"/>
                <w:lang w:val="lv-LV"/>
              </w:rPr>
              <w:t>Piedāvātā cena par vienu mēnesi EUR bez PVN*</w:t>
            </w:r>
          </w:p>
          <w:p w:rsidR="0098010F" w:rsidRPr="007F66A0" w:rsidRDefault="0098010F" w:rsidP="00BA0AFE">
            <w:pPr>
              <w:jc w:val="center"/>
              <w:rPr>
                <w:b/>
                <w:i/>
                <w:sz w:val="22"/>
                <w:szCs w:val="22"/>
                <w:lang w:val="lv-LV"/>
              </w:rPr>
            </w:pPr>
            <w:r w:rsidRPr="007F66A0">
              <w:rPr>
                <w:b/>
                <w:i/>
                <w:sz w:val="22"/>
                <w:szCs w:val="22"/>
                <w:lang w:val="lv-LV"/>
              </w:rPr>
              <w:t>1</w:t>
            </w:r>
          </w:p>
        </w:tc>
        <w:tc>
          <w:tcPr>
            <w:tcW w:w="1701" w:type="dxa"/>
            <w:shd w:val="clear" w:color="auto" w:fill="D9D9D9"/>
          </w:tcPr>
          <w:p w:rsidR="0098010F" w:rsidRPr="007F66A0" w:rsidRDefault="0098010F" w:rsidP="00BA0AFE">
            <w:pPr>
              <w:jc w:val="center"/>
              <w:rPr>
                <w:b/>
                <w:sz w:val="22"/>
                <w:szCs w:val="22"/>
                <w:lang w:val="lv-LV"/>
              </w:rPr>
            </w:pPr>
            <w:r w:rsidRPr="007F66A0">
              <w:rPr>
                <w:b/>
                <w:sz w:val="22"/>
                <w:szCs w:val="22"/>
                <w:lang w:val="lv-LV"/>
              </w:rPr>
              <w:t>Līguma darbības termiņš mēnešos</w:t>
            </w:r>
          </w:p>
          <w:p w:rsidR="0098010F" w:rsidRPr="007F66A0" w:rsidRDefault="0098010F" w:rsidP="00BA0AFE">
            <w:pPr>
              <w:jc w:val="center"/>
              <w:rPr>
                <w:b/>
                <w:i/>
                <w:sz w:val="22"/>
                <w:szCs w:val="22"/>
                <w:lang w:val="lv-LV"/>
              </w:rPr>
            </w:pPr>
            <w:r w:rsidRPr="007F66A0">
              <w:rPr>
                <w:b/>
                <w:i/>
                <w:sz w:val="22"/>
                <w:szCs w:val="22"/>
                <w:lang w:val="lv-LV"/>
              </w:rPr>
              <w:t>2</w:t>
            </w:r>
          </w:p>
        </w:tc>
        <w:tc>
          <w:tcPr>
            <w:tcW w:w="1560" w:type="dxa"/>
            <w:shd w:val="clear" w:color="auto" w:fill="D9D9D9"/>
          </w:tcPr>
          <w:p w:rsidR="0098010F" w:rsidRPr="007F66A0" w:rsidRDefault="0098010F" w:rsidP="00BA0AFE">
            <w:pPr>
              <w:jc w:val="center"/>
              <w:rPr>
                <w:b/>
                <w:sz w:val="22"/>
                <w:szCs w:val="22"/>
                <w:lang w:val="lv-LV"/>
              </w:rPr>
            </w:pPr>
            <w:r w:rsidRPr="007F66A0">
              <w:rPr>
                <w:b/>
                <w:sz w:val="22"/>
                <w:szCs w:val="22"/>
                <w:lang w:val="lv-LV"/>
              </w:rPr>
              <w:t xml:space="preserve">Piedāvātā cena EUR bez PVN* </w:t>
            </w:r>
          </w:p>
          <w:p w:rsidR="0098010F" w:rsidRPr="007F66A0" w:rsidRDefault="0098010F" w:rsidP="00BA0AFE">
            <w:pPr>
              <w:jc w:val="center"/>
              <w:rPr>
                <w:b/>
                <w:i/>
                <w:sz w:val="22"/>
                <w:szCs w:val="22"/>
                <w:lang w:val="lv-LV"/>
              </w:rPr>
            </w:pPr>
            <w:r w:rsidRPr="007F66A0">
              <w:rPr>
                <w:b/>
                <w:i/>
                <w:sz w:val="22"/>
                <w:szCs w:val="22"/>
                <w:lang w:val="lv-LV"/>
              </w:rPr>
              <w:t>3=1*2</w:t>
            </w:r>
          </w:p>
        </w:tc>
      </w:tr>
      <w:tr w:rsidR="0098010F" w:rsidRPr="007F66A0" w:rsidTr="00F46DC0">
        <w:trPr>
          <w:jc w:val="center"/>
        </w:trPr>
        <w:tc>
          <w:tcPr>
            <w:tcW w:w="2991" w:type="dxa"/>
          </w:tcPr>
          <w:p w:rsidR="0098010F" w:rsidRPr="007F66A0" w:rsidRDefault="0098010F" w:rsidP="00BA0AFE">
            <w:pPr>
              <w:rPr>
                <w:b/>
                <w:sz w:val="22"/>
                <w:szCs w:val="22"/>
                <w:lang w:val="lv-LV"/>
              </w:rPr>
            </w:pPr>
            <w:r w:rsidRPr="007F66A0">
              <w:rPr>
                <w:b/>
                <w:sz w:val="22"/>
                <w:szCs w:val="22"/>
                <w:lang w:val="lv-LV"/>
              </w:rPr>
              <w:t xml:space="preserve">Darba aizsardzības  sistēmas uzturēšana un pilnveidošana </w:t>
            </w:r>
          </w:p>
        </w:tc>
        <w:tc>
          <w:tcPr>
            <w:tcW w:w="1842" w:type="dxa"/>
            <w:vAlign w:val="center"/>
          </w:tcPr>
          <w:p w:rsidR="0098010F" w:rsidRPr="007F66A0" w:rsidRDefault="00F46DC0" w:rsidP="00F46DC0">
            <w:pPr>
              <w:jc w:val="center"/>
              <w:rPr>
                <w:sz w:val="22"/>
                <w:szCs w:val="22"/>
                <w:lang w:val="lv-LV"/>
              </w:rPr>
            </w:pPr>
            <w:r>
              <w:rPr>
                <w:sz w:val="22"/>
                <w:szCs w:val="22"/>
                <w:lang w:val="lv-LV"/>
              </w:rPr>
              <w:t>1 148,00</w:t>
            </w:r>
          </w:p>
        </w:tc>
        <w:tc>
          <w:tcPr>
            <w:tcW w:w="1701" w:type="dxa"/>
            <w:vAlign w:val="center"/>
          </w:tcPr>
          <w:p w:rsidR="0098010F" w:rsidRPr="007F66A0" w:rsidRDefault="0098010F" w:rsidP="00F46DC0">
            <w:pPr>
              <w:jc w:val="center"/>
              <w:rPr>
                <w:sz w:val="22"/>
                <w:szCs w:val="22"/>
                <w:lang w:val="lv-LV"/>
              </w:rPr>
            </w:pPr>
            <w:r w:rsidRPr="007F66A0">
              <w:rPr>
                <w:sz w:val="22"/>
                <w:szCs w:val="22"/>
                <w:lang w:val="lv-LV"/>
              </w:rPr>
              <w:t>12</w:t>
            </w:r>
          </w:p>
        </w:tc>
        <w:tc>
          <w:tcPr>
            <w:tcW w:w="1560" w:type="dxa"/>
            <w:vAlign w:val="center"/>
          </w:tcPr>
          <w:p w:rsidR="0098010F" w:rsidRPr="007F66A0" w:rsidRDefault="005173EA" w:rsidP="005173EA">
            <w:pPr>
              <w:jc w:val="center"/>
              <w:rPr>
                <w:sz w:val="22"/>
                <w:szCs w:val="22"/>
                <w:lang w:val="lv-LV"/>
              </w:rPr>
            </w:pPr>
            <w:r w:rsidRPr="005173EA">
              <w:rPr>
                <w:b/>
                <w:sz w:val="22"/>
                <w:szCs w:val="22"/>
                <w:lang w:val="lv-LV"/>
              </w:rPr>
              <w:t>13 776</w:t>
            </w:r>
            <w:r w:rsidR="00EA7CEA">
              <w:rPr>
                <w:b/>
                <w:sz w:val="22"/>
                <w:szCs w:val="22"/>
                <w:lang w:val="lv-LV"/>
              </w:rPr>
              <w:t>,00</w:t>
            </w:r>
          </w:p>
        </w:tc>
      </w:tr>
      <w:tr w:rsidR="0098010F" w:rsidRPr="007F66A0" w:rsidTr="00CF4BF7">
        <w:trPr>
          <w:jc w:val="center"/>
        </w:trPr>
        <w:tc>
          <w:tcPr>
            <w:tcW w:w="6534" w:type="dxa"/>
            <w:gridSpan w:val="3"/>
          </w:tcPr>
          <w:p w:rsidR="0098010F" w:rsidRPr="007F66A0" w:rsidRDefault="0098010F" w:rsidP="00BA0AFE">
            <w:pPr>
              <w:jc w:val="right"/>
              <w:rPr>
                <w:b/>
                <w:sz w:val="22"/>
                <w:szCs w:val="22"/>
                <w:lang w:val="lv-LV"/>
              </w:rPr>
            </w:pPr>
            <w:r w:rsidRPr="007F66A0">
              <w:rPr>
                <w:b/>
                <w:sz w:val="22"/>
                <w:szCs w:val="22"/>
                <w:lang w:val="lv-LV"/>
              </w:rPr>
              <w:t xml:space="preserve">Kopā EUR bez PVN </w:t>
            </w:r>
          </w:p>
        </w:tc>
        <w:tc>
          <w:tcPr>
            <w:tcW w:w="1560" w:type="dxa"/>
            <w:vAlign w:val="center"/>
          </w:tcPr>
          <w:p w:rsidR="0098010F" w:rsidRPr="007F66A0" w:rsidRDefault="00EA7CEA" w:rsidP="00CF4BF7">
            <w:pPr>
              <w:jc w:val="center"/>
              <w:rPr>
                <w:b/>
                <w:sz w:val="22"/>
                <w:szCs w:val="22"/>
                <w:lang w:val="lv-LV"/>
              </w:rPr>
            </w:pPr>
            <w:r>
              <w:rPr>
                <w:b/>
                <w:sz w:val="22"/>
                <w:szCs w:val="22"/>
                <w:lang w:val="lv-LV"/>
              </w:rPr>
              <w:t>13 776,00</w:t>
            </w:r>
          </w:p>
        </w:tc>
      </w:tr>
      <w:tr w:rsidR="0098010F" w:rsidRPr="007F66A0" w:rsidTr="00CF4BF7">
        <w:trPr>
          <w:jc w:val="center"/>
        </w:trPr>
        <w:tc>
          <w:tcPr>
            <w:tcW w:w="6534" w:type="dxa"/>
            <w:gridSpan w:val="3"/>
          </w:tcPr>
          <w:p w:rsidR="0098010F" w:rsidRPr="007F66A0" w:rsidRDefault="0098010F" w:rsidP="00BA0AFE">
            <w:pPr>
              <w:jc w:val="right"/>
              <w:rPr>
                <w:b/>
                <w:sz w:val="22"/>
                <w:szCs w:val="22"/>
                <w:lang w:val="lv-LV"/>
              </w:rPr>
            </w:pPr>
            <w:r w:rsidRPr="007F66A0">
              <w:rPr>
                <w:b/>
                <w:sz w:val="22"/>
                <w:szCs w:val="22"/>
                <w:lang w:val="lv-LV"/>
              </w:rPr>
              <w:t>PVN 21%</w:t>
            </w:r>
          </w:p>
        </w:tc>
        <w:tc>
          <w:tcPr>
            <w:tcW w:w="1560" w:type="dxa"/>
            <w:vAlign w:val="center"/>
          </w:tcPr>
          <w:p w:rsidR="0098010F" w:rsidRPr="007F66A0" w:rsidRDefault="00EA7CEA" w:rsidP="00CF4BF7">
            <w:pPr>
              <w:jc w:val="center"/>
              <w:rPr>
                <w:b/>
                <w:sz w:val="22"/>
                <w:szCs w:val="22"/>
                <w:lang w:val="lv-LV"/>
              </w:rPr>
            </w:pPr>
            <w:r>
              <w:rPr>
                <w:b/>
                <w:sz w:val="22"/>
                <w:szCs w:val="22"/>
                <w:lang w:val="lv-LV"/>
              </w:rPr>
              <w:t>2 892,96</w:t>
            </w:r>
          </w:p>
        </w:tc>
      </w:tr>
      <w:tr w:rsidR="0098010F" w:rsidRPr="007F66A0" w:rsidTr="00CF4BF7">
        <w:trPr>
          <w:jc w:val="center"/>
        </w:trPr>
        <w:tc>
          <w:tcPr>
            <w:tcW w:w="6534" w:type="dxa"/>
            <w:gridSpan w:val="3"/>
          </w:tcPr>
          <w:p w:rsidR="0098010F" w:rsidRPr="007F66A0" w:rsidRDefault="0098010F" w:rsidP="00BA0AFE">
            <w:pPr>
              <w:jc w:val="right"/>
              <w:rPr>
                <w:b/>
                <w:sz w:val="22"/>
                <w:szCs w:val="22"/>
                <w:lang w:val="lv-LV"/>
              </w:rPr>
            </w:pPr>
            <w:r w:rsidRPr="007F66A0">
              <w:rPr>
                <w:b/>
                <w:sz w:val="22"/>
                <w:szCs w:val="22"/>
                <w:lang w:val="lv-LV"/>
              </w:rPr>
              <w:t>Kopā EUR ar PVN</w:t>
            </w:r>
          </w:p>
        </w:tc>
        <w:tc>
          <w:tcPr>
            <w:tcW w:w="1560" w:type="dxa"/>
            <w:vAlign w:val="center"/>
          </w:tcPr>
          <w:p w:rsidR="0098010F" w:rsidRPr="007F66A0" w:rsidRDefault="00065358" w:rsidP="00CF4BF7">
            <w:pPr>
              <w:jc w:val="center"/>
              <w:rPr>
                <w:b/>
                <w:sz w:val="22"/>
                <w:szCs w:val="22"/>
                <w:lang w:val="lv-LV"/>
              </w:rPr>
            </w:pPr>
            <w:r>
              <w:rPr>
                <w:b/>
                <w:sz w:val="22"/>
                <w:szCs w:val="22"/>
                <w:lang w:val="lv-LV"/>
              </w:rPr>
              <w:t>16 668,96</w:t>
            </w:r>
          </w:p>
        </w:tc>
      </w:tr>
    </w:tbl>
    <w:p w:rsidR="0098010F" w:rsidRPr="007F66A0" w:rsidRDefault="0098010F" w:rsidP="0098010F">
      <w:pPr>
        <w:ind w:right="43"/>
        <w:jc w:val="both"/>
        <w:rPr>
          <w:lang w:val="lv-LV"/>
        </w:rPr>
      </w:pPr>
    </w:p>
    <w:p w:rsidR="0098010F" w:rsidRPr="007F66A0" w:rsidRDefault="0098010F" w:rsidP="0098010F">
      <w:pPr>
        <w:jc w:val="both"/>
        <w:rPr>
          <w:sz w:val="20"/>
          <w:szCs w:val="20"/>
          <w:lang w:val="lv-LV"/>
        </w:rPr>
      </w:pPr>
      <w:r w:rsidRPr="007F66A0">
        <w:rPr>
          <w:i/>
          <w:sz w:val="20"/>
          <w:szCs w:val="20"/>
          <w:lang w:val="lv-LV"/>
        </w:rPr>
        <w:t>*</w:t>
      </w:r>
      <w:r w:rsidRPr="007F66A0">
        <w:rPr>
          <w:sz w:val="20"/>
          <w:szCs w:val="20"/>
          <w:lang w:val="lv-LV"/>
        </w:rPr>
        <w:t>Līgumcenā ir iekļauti visi nodokļi (izņemot PVN) un izdevumi (t.sk. transporta pakalpojumi, piegādes u.c. izmaksas, t.sk. saistītas ar Tehniskajā specifikācijā nenorādītu un neparedzētu darbu izpildi, kas tehnoloģiski saistīti ar iepirkuma priekšmeta īstenošanu noteiktajā termiņā un vietā).</w:t>
      </w:r>
    </w:p>
    <w:p w:rsidR="0098010F" w:rsidRPr="007F66A0" w:rsidRDefault="0098010F" w:rsidP="0086288F">
      <w:pPr>
        <w:pStyle w:val="BodyTextIndent"/>
        <w:jc w:val="both"/>
        <w:rPr>
          <w:lang w:val="lv-LV"/>
        </w:rPr>
      </w:pPr>
    </w:p>
    <w:p w:rsidR="0098010F" w:rsidRPr="00303CCA" w:rsidRDefault="0098010F" w:rsidP="00303CCA">
      <w:pPr>
        <w:pStyle w:val="BodyTextIndent"/>
        <w:jc w:val="center"/>
        <w:rPr>
          <w:u w:val="single"/>
          <w:lang w:val="lv-LV"/>
        </w:rPr>
      </w:pPr>
      <w:r w:rsidRPr="00303CCA">
        <w:rPr>
          <w:u w:val="single"/>
          <w:lang w:val="lv-LV"/>
        </w:rPr>
        <w:t>Sabiedrības "GINESS D" finanšu piedāvājums:</w:t>
      </w:r>
    </w:p>
    <w:p w:rsidR="0098010F" w:rsidRPr="007F66A0" w:rsidRDefault="0098010F" w:rsidP="0098010F">
      <w:pPr>
        <w:widowControl w:val="0"/>
        <w:spacing w:before="120"/>
        <w:ind w:right="11"/>
        <w:jc w:val="both"/>
        <w:rPr>
          <w:b/>
          <w:color w:val="000000"/>
          <w:sz w:val="22"/>
          <w:szCs w:val="22"/>
          <w:lang w:val="lv-LV"/>
        </w:rPr>
      </w:pPr>
      <w:r w:rsidRPr="007F66A0">
        <w:rPr>
          <w:b/>
          <w:color w:val="000000"/>
          <w:sz w:val="22"/>
          <w:szCs w:val="22"/>
          <w:lang w:val="lv-LV"/>
        </w:rPr>
        <w:t>1.tabula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21"/>
        <w:gridCol w:w="1592"/>
      </w:tblGrid>
      <w:tr w:rsidR="0098010F" w:rsidRPr="007F66A0" w:rsidTr="00BA0AFE">
        <w:trPr>
          <w:jc w:val="center"/>
        </w:trPr>
        <w:tc>
          <w:tcPr>
            <w:tcW w:w="6521" w:type="dxa"/>
            <w:shd w:val="clear" w:color="auto" w:fill="D9D9D9"/>
          </w:tcPr>
          <w:p w:rsidR="0098010F" w:rsidRPr="007F66A0" w:rsidRDefault="0098010F" w:rsidP="00BA0AFE">
            <w:pPr>
              <w:jc w:val="center"/>
              <w:rPr>
                <w:b/>
                <w:sz w:val="22"/>
                <w:szCs w:val="22"/>
                <w:lang w:val="lv-LV"/>
              </w:rPr>
            </w:pPr>
            <w:r w:rsidRPr="007F66A0">
              <w:rPr>
                <w:b/>
                <w:sz w:val="22"/>
                <w:szCs w:val="22"/>
                <w:lang w:val="lv-LV"/>
              </w:rPr>
              <w:t>1.Pozīcija</w:t>
            </w:r>
          </w:p>
        </w:tc>
        <w:tc>
          <w:tcPr>
            <w:tcW w:w="1592" w:type="dxa"/>
            <w:shd w:val="clear" w:color="auto" w:fill="D9D9D9"/>
          </w:tcPr>
          <w:p w:rsidR="0098010F" w:rsidRPr="007F66A0" w:rsidRDefault="0098010F" w:rsidP="00BA0AFE">
            <w:pPr>
              <w:jc w:val="center"/>
              <w:rPr>
                <w:b/>
                <w:sz w:val="22"/>
                <w:szCs w:val="22"/>
                <w:lang w:val="lv-LV"/>
              </w:rPr>
            </w:pPr>
            <w:r w:rsidRPr="007F66A0">
              <w:rPr>
                <w:b/>
                <w:sz w:val="22"/>
                <w:szCs w:val="22"/>
                <w:lang w:val="lv-LV"/>
              </w:rPr>
              <w:t xml:space="preserve">Piedāvātā cena EUR bez PVN </w:t>
            </w:r>
          </w:p>
        </w:tc>
      </w:tr>
      <w:tr w:rsidR="0098010F" w:rsidRPr="007F66A0" w:rsidTr="000B4C67">
        <w:trPr>
          <w:jc w:val="center"/>
        </w:trPr>
        <w:tc>
          <w:tcPr>
            <w:tcW w:w="6521" w:type="dxa"/>
          </w:tcPr>
          <w:p w:rsidR="0098010F" w:rsidRPr="007F66A0" w:rsidRDefault="0098010F" w:rsidP="00BA0AFE">
            <w:pPr>
              <w:rPr>
                <w:b/>
                <w:sz w:val="22"/>
                <w:szCs w:val="22"/>
                <w:lang w:val="lv-LV"/>
              </w:rPr>
            </w:pPr>
            <w:r w:rsidRPr="007F66A0">
              <w:rPr>
                <w:b/>
                <w:sz w:val="22"/>
                <w:szCs w:val="22"/>
                <w:lang w:val="lv-LV"/>
              </w:rPr>
              <w:t>Darba aizsardzības sistēmas atbilstības novērtējums attiecībā pret Latvijas Republikas tiesību aktiem un darba vides risku noteikšana un novērtēšana</w:t>
            </w:r>
          </w:p>
        </w:tc>
        <w:tc>
          <w:tcPr>
            <w:tcW w:w="1592" w:type="dxa"/>
            <w:vAlign w:val="center"/>
          </w:tcPr>
          <w:p w:rsidR="0098010F" w:rsidRPr="000B4C67" w:rsidRDefault="000B4C67" w:rsidP="000B4C67">
            <w:pPr>
              <w:jc w:val="center"/>
              <w:rPr>
                <w:b/>
                <w:sz w:val="22"/>
                <w:szCs w:val="22"/>
                <w:lang w:val="lv-LV"/>
              </w:rPr>
            </w:pPr>
            <w:r w:rsidRPr="000B4C67">
              <w:rPr>
                <w:b/>
                <w:sz w:val="22"/>
                <w:szCs w:val="22"/>
                <w:lang w:val="lv-LV"/>
              </w:rPr>
              <w:t>13 210,00</w:t>
            </w:r>
          </w:p>
        </w:tc>
      </w:tr>
      <w:tr w:rsidR="0098010F" w:rsidRPr="007F66A0" w:rsidTr="000B4C67">
        <w:trPr>
          <w:jc w:val="center"/>
        </w:trPr>
        <w:tc>
          <w:tcPr>
            <w:tcW w:w="6521" w:type="dxa"/>
          </w:tcPr>
          <w:p w:rsidR="0098010F" w:rsidRPr="007F66A0" w:rsidRDefault="0098010F" w:rsidP="00BA0AFE">
            <w:pPr>
              <w:jc w:val="right"/>
              <w:rPr>
                <w:b/>
                <w:sz w:val="22"/>
                <w:szCs w:val="22"/>
                <w:lang w:val="lv-LV"/>
              </w:rPr>
            </w:pPr>
            <w:r w:rsidRPr="007F66A0">
              <w:rPr>
                <w:b/>
                <w:sz w:val="22"/>
                <w:szCs w:val="22"/>
                <w:lang w:val="lv-LV"/>
              </w:rPr>
              <w:t>Kopā EUR (bez PVN)</w:t>
            </w:r>
          </w:p>
        </w:tc>
        <w:tc>
          <w:tcPr>
            <w:tcW w:w="1592" w:type="dxa"/>
            <w:vAlign w:val="center"/>
          </w:tcPr>
          <w:p w:rsidR="0098010F" w:rsidRPr="007F66A0" w:rsidRDefault="000B4C67" w:rsidP="000B4C67">
            <w:pPr>
              <w:jc w:val="center"/>
              <w:rPr>
                <w:b/>
                <w:sz w:val="22"/>
                <w:szCs w:val="22"/>
                <w:lang w:val="lv-LV"/>
              </w:rPr>
            </w:pPr>
            <w:r>
              <w:rPr>
                <w:b/>
                <w:sz w:val="22"/>
                <w:szCs w:val="22"/>
                <w:lang w:val="lv-LV"/>
              </w:rPr>
              <w:t>13 210,00</w:t>
            </w:r>
          </w:p>
        </w:tc>
      </w:tr>
      <w:tr w:rsidR="000B4C67" w:rsidRPr="007F66A0" w:rsidTr="000B4C67">
        <w:trPr>
          <w:jc w:val="center"/>
        </w:trPr>
        <w:tc>
          <w:tcPr>
            <w:tcW w:w="6521" w:type="dxa"/>
          </w:tcPr>
          <w:p w:rsidR="000B4C67" w:rsidRPr="007F66A0" w:rsidRDefault="000B4C67" w:rsidP="000B4C67">
            <w:pPr>
              <w:jc w:val="right"/>
              <w:rPr>
                <w:b/>
                <w:sz w:val="22"/>
                <w:szCs w:val="22"/>
                <w:lang w:val="lv-LV"/>
              </w:rPr>
            </w:pPr>
            <w:r w:rsidRPr="007F66A0">
              <w:rPr>
                <w:b/>
                <w:sz w:val="22"/>
                <w:szCs w:val="22"/>
                <w:lang w:val="lv-LV"/>
              </w:rPr>
              <w:t>PVN 21%</w:t>
            </w:r>
          </w:p>
        </w:tc>
        <w:tc>
          <w:tcPr>
            <w:tcW w:w="1592" w:type="dxa"/>
            <w:vAlign w:val="center"/>
          </w:tcPr>
          <w:p w:rsidR="000B4C67" w:rsidRPr="007F66A0" w:rsidRDefault="000B4C67" w:rsidP="000B4C67">
            <w:pPr>
              <w:jc w:val="center"/>
              <w:rPr>
                <w:b/>
                <w:sz w:val="22"/>
                <w:szCs w:val="22"/>
                <w:lang w:val="lv-LV"/>
              </w:rPr>
            </w:pPr>
            <w:r>
              <w:rPr>
                <w:b/>
                <w:sz w:val="22"/>
                <w:szCs w:val="22"/>
                <w:lang w:val="lv-LV"/>
              </w:rPr>
              <w:t>2 774,10</w:t>
            </w:r>
          </w:p>
        </w:tc>
      </w:tr>
      <w:tr w:rsidR="000B4C67" w:rsidRPr="007F66A0" w:rsidTr="000B4C67">
        <w:trPr>
          <w:jc w:val="center"/>
        </w:trPr>
        <w:tc>
          <w:tcPr>
            <w:tcW w:w="6521" w:type="dxa"/>
          </w:tcPr>
          <w:p w:rsidR="000B4C67" w:rsidRPr="007F66A0" w:rsidRDefault="000B4C67" w:rsidP="000B4C67">
            <w:pPr>
              <w:jc w:val="right"/>
              <w:rPr>
                <w:b/>
                <w:sz w:val="22"/>
                <w:szCs w:val="22"/>
                <w:lang w:val="lv-LV"/>
              </w:rPr>
            </w:pPr>
            <w:r w:rsidRPr="007F66A0">
              <w:rPr>
                <w:b/>
                <w:sz w:val="22"/>
                <w:szCs w:val="22"/>
                <w:lang w:val="lv-LV"/>
              </w:rPr>
              <w:t>Kopā EUR ( ar PVN)</w:t>
            </w:r>
          </w:p>
        </w:tc>
        <w:tc>
          <w:tcPr>
            <w:tcW w:w="1592" w:type="dxa"/>
            <w:vAlign w:val="center"/>
          </w:tcPr>
          <w:p w:rsidR="000B4C67" w:rsidRPr="007F66A0" w:rsidRDefault="000B4C67" w:rsidP="000B4C67">
            <w:pPr>
              <w:jc w:val="center"/>
              <w:rPr>
                <w:b/>
                <w:sz w:val="22"/>
                <w:szCs w:val="22"/>
                <w:lang w:val="lv-LV"/>
              </w:rPr>
            </w:pPr>
            <w:r>
              <w:rPr>
                <w:b/>
                <w:sz w:val="22"/>
                <w:szCs w:val="22"/>
                <w:lang w:val="lv-LV"/>
              </w:rPr>
              <w:t>15 984,10</w:t>
            </w:r>
          </w:p>
        </w:tc>
      </w:tr>
    </w:tbl>
    <w:p w:rsidR="0098010F" w:rsidRPr="007F66A0" w:rsidRDefault="0098010F" w:rsidP="0098010F">
      <w:pPr>
        <w:widowControl w:val="0"/>
        <w:spacing w:before="120"/>
        <w:ind w:right="11"/>
        <w:jc w:val="both"/>
        <w:rPr>
          <w:b/>
          <w:color w:val="000000"/>
          <w:sz w:val="22"/>
          <w:szCs w:val="22"/>
          <w:lang w:val="lv-LV"/>
        </w:rPr>
      </w:pPr>
      <w:r w:rsidRPr="007F66A0">
        <w:rPr>
          <w:b/>
          <w:color w:val="000000"/>
          <w:sz w:val="22"/>
          <w:szCs w:val="22"/>
          <w:lang w:val="lv-LV"/>
        </w:rPr>
        <w:t>2.tabula</w:t>
      </w:r>
    </w:p>
    <w:tbl>
      <w:tblPr>
        <w:tblW w:w="80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91"/>
        <w:gridCol w:w="1842"/>
        <w:gridCol w:w="1701"/>
        <w:gridCol w:w="1560"/>
      </w:tblGrid>
      <w:tr w:rsidR="0098010F" w:rsidRPr="007F66A0" w:rsidTr="00BA0AFE">
        <w:trPr>
          <w:jc w:val="center"/>
        </w:trPr>
        <w:tc>
          <w:tcPr>
            <w:tcW w:w="2991" w:type="dxa"/>
            <w:shd w:val="clear" w:color="auto" w:fill="D9D9D9"/>
          </w:tcPr>
          <w:p w:rsidR="0098010F" w:rsidRPr="007F66A0" w:rsidRDefault="0098010F" w:rsidP="00BA0AFE">
            <w:pPr>
              <w:jc w:val="center"/>
              <w:rPr>
                <w:b/>
                <w:sz w:val="22"/>
                <w:szCs w:val="22"/>
                <w:lang w:val="lv-LV"/>
              </w:rPr>
            </w:pPr>
            <w:r w:rsidRPr="007F66A0">
              <w:rPr>
                <w:b/>
                <w:sz w:val="22"/>
                <w:szCs w:val="22"/>
                <w:lang w:val="lv-LV"/>
              </w:rPr>
              <w:t>2.Pozīcija</w:t>
            </w:r>
          </w:p>
        </w:tc>
        <w:tc>
          <w:tcPr>
            <w:tcW w:w="1842" w:type="dxa"/>
            <w:shd w:val="clear" w:color="auto" w:fill="D9D9D9"/>
          </w:tcPr>
          <w:p w:rsidR="0098010F" w:rsidRPr="007F66A0" w:rsidRDefault="0098010F" w:rsidP="00BA0AFE">
            <w:pPr>
              <w:jc w:val="center"/>
              <w:rPr>
                <w:b/>
                <w:sz w:val="22"/>
                <w:szCs w:val="22"/>
                <w:lang w:val="lv-LV"/>
              </w:rPr>
            </w:pPr>
            <w:r w:rsidRPr="007F66A0">
              <w:rPr>
                <w:b/>
                <w:sz w:val="22"/>
                <w:szCs w:val="22"/>
                <w:lang w:val="lv-LV"/>
              </w:rPr>
              <w:t>Piedāvātā cena par vienu mēnesi EUR bez PVN*</w:t>
            </w:r>
          </w:p>
          <w:p w:rsidR="0098010F" w:rsidRPr="007F66A0" w:rsidRDefault="0098010F" w:rsidP="00BA0AFE">
            <w:pPr>
              <w:jc w:val="center"/>
              <w:rPr>
                <w:b/>
                <w:i/>
                <w:sz w:val="22"/>
                <w:szCs w:val="22"/>
                <w:lang w:val="lv-LV"/>
              </w:rPr>
            </w:pPr>
            <w:r w:rsidRPr="007F66A0">
              <w:rPr>
                <w:b/>
                <w:i/>
                <w:sz w:val="22"/>
                <w:szCs w:val="22"/>
                <w:lang w:val="lv-LV"/>
              </w:rPr>
              <w:t>1</w:t>
            </w:r>
          </w:p>
        </w:tc>
        <w:tc>
          <w:tcPr>
            <w:tcW w:w="1701" w:type="dxa"/>
            <w:shd w:val="clear" w:color="auto" w:fill="D9D9D9"/>
          </w:tcPr>
          <w:p w:rsidR="0098010F" w:rsidRPr="007F66A0" w:rsidRDefault="0098010F" w:rsidP="00BA0AFE">
            <w:pPr>
              <w:jc w:val="center"/>
              <w:rPr>
                <w:b/>
                <w:sz w:val="22"/>
                <w:szCs w:val="22"/>
                <w:lang w:val="lv-LV"/>
              </w:rPr>
            </w:pPr>
            <w:r w:rsidRPr="007F66A0">
              <w:rPr>
                <w:b/>
                <w:sz w:val="22"/>
                <w:szCs w:val="22"/>
                <w:lang w:val="lv-LV"/>
              </w:rPr>
              <w:t>Līguma darbības termiņš mēnešos</w:t>
            </w:r>
          </w:p>
          <w:p w:rsidR="0098010F" w:rsidRPr="007F66A0" w:rsidRDefault="0098010F" w:rsidP="00BA0AFE">
            <w:pPr>
              <w:jc w:val="center"/>
              <w:rPr>
                <w:b/>
                <w:i/>
                <w:sz w:val="22"/>
                <w:szCs w:val="22"/>
                <w:lang w:val="lv-LV"/>
              </w:rPr>
            </w:pPr>
            <w:r w:rsidRPr="007F66A0">
              <w:rPr>
                <w:b/>
                <w:i/>
                <w:sz w:val="22"/>
                <w:szCs w:val="22"/>
                <w:lang w:val="lv-LV"/>
              </w:rPr>
              <w:t>2</w:t>
            </w:r>
          </w:p>
        </w:tc>
        <w:tc>
          <w:tcPr>
            <w:tcW w:w="1560" w:type="dxa"/>
            <w:shd w:val="clear" w:color="auto" w:fill="D9D9D9"/>
          </w:tcPr>
          <w:p w:rsidR="0098010F" w:rsidRPr="007F66A0" w:rsidRDefault="0098010F" w:rsidP="00BA0AFE">
            <w:pPr>
              <w:jc w:val="center"/>
              <w:rPr>
                <w:b/>
                <w:sz w:val="22"/>
                <w:szCs w:val="22"/>
                <w:lang w:val="lv-LV"/>
              </w:rPr>
            </w:pPr>
            <w:r w:rsidRPr="007F66A0">
              <w:rPr>
                <w:b/>
                <w:sz w:val="22"/>
                <w:szCs w:val="22"/>
                <w:lang w:val="lv-LV"/>
              </w:rPr>
              <w:t xml:space="preserve">Piedāvātā cena EUR bez PVN* </w:t>
            </w:r>
          </w:p>
          <w:p w:rsidR="0098010F" w:rsidRPr="007F66A0" w:rsidRDefault="0098010F" w:rsidP="00BA0AFE">
            <w:pPr>
              <w:jc w:val="center"/>
              <w:rPr>
                <w:b/>
                <w:i/>
                <w:sz w:val="22"/>
                <w:szCs w:val="22"/>
                <w:lang w:val="lv-LV"/>
              </w:rPr>
            </w:pPr>
            <w:r w:rsidRPr="007F66A0">
              <w:rPr>
                <w:b/>
                <w:i/>
                <w:sz w:val="22"/>
                <w:szCs w:val="22"/>
                <w:lang w:val="lv-LV"/>
              </w:rPr>
              <w:t>3=1*2</w:t>
            </w:r>
          </w:p>
        </w:tc>
      </w:tr>
      <w:tr w:rsidR="0098010F" w:rsidRPr="007F66A0" w:rsidTr="0077644F">
        <w:trPr>
          <w:jc w:val="center"/>
        </w:trPr>
        <w:tc>
          <w:tcPr>
            <w:tcW w:w="2991" w:type="dxa"/>
          </w:tcPr>
          <w:p w:rsidR="0098010F" w:rsidRPr="007F66A0" w:rsidRDefault="0098010F" w:rsidP="00BA0AFE">
            <w:pPr>
              <w:rPr>
                <w:b/>
                <w:sz w:val="22"/>
                <w:szCs w:val="22"/>
                <w:lang w:val="lv-LV"/>
              </w:rPr>
            </w:pPr>
            <w:r w:rsidRPr="007F66A0">
              <w:rPr>
                <w:b/>
                <w:sz w:val="22"/>
                <w:szCs w:val="22"/>
                <w:lang w:val="lv-LV"/>
              </w:rPr>
              <w:t xml:space="preserve">Darba aizsardzības  sistēmas uzturēšana un pilnveidošana </w:t>
            </w:r>
          </w:p>
        </w:tc>
        <w:tc>
          <w:tcPr>
            <w:tcW w:w="1842" w:type="dxa"/>
            <w:vAlign w:val="center"/>
          </w:tcPr>
          <w:p w:rsidR="0098010F" w:rsidRPr="007F66A0" w:rsidRDefault="0077644F" w:rsidP="0077644F">
            <w:pPr>
              <w:jc w:val="center"/>
              <w:rPr>
                <w:sz w:val="22"/>
                <w:szCs w:val="22"/>
                <w:lang w:val="lv-LV"/>
              </w:rPr>
            </w:pPr>
            <w:r>
              <w:rPr>
                <w:sz w:val="22"/>
                <w:szCs w:val="22"/>
                <w:lang w:val="lv-LV"/>
              </w:rPr>
              <w:t>1 000,00</w:t>
            </w:r>
          </w:p>
        </w:tc>
        <w:tc>
          <w:tcPr>
            <w:tcW w:w="1701" w:type="dxa"/>
            <w:vAlign w:val="center"/>
          </w:tcPr>
          <w:p w:rsidR="0098010F" w:rsidRPr="007F66A0" w:rsidRDefault="00127421" w:rsidP="0077644F">
            <w:pPr>
              <w:jc w:val="center"/>
              <w:rPr>
                <w:sz w:val="22"/>
                <w:szCs w:val="22"/>
                <w:lang w:val="lv-LV"/>
              </w:rPr>
            </w:pPr>
            <w:r>
              <w:rPr>
                <w:sz w:val="22"/>
                <w:szCs w:val="22"/>
                <w:lang w:val="lv-LV"/>
              </w:rPr>
              <w:t>24</w:t>
            </w:r>
          </w:p>
        </w:tc>
        <w:tc>
          <w:tcPr>
            <w:tcW w:w="1560" w:type="dxa"/>
            <w:vAlign w:val="center"/>
          </w:tcPr>
          <w:p w:rsidR="0098010F" w:rsidRPr="00127421" w:rsidRDefault="00127421" w:rsidP="0077644F">
            <w:pPr>
              <w:jc w:val="center"/>
              <w:rPr>
                <w:b/>
                <w:sz w:val="22"/>
                <w:szCs w:val="22"/>
                <w:lang w:val="lv-LV"/>
              </w:rPr>
            </w:pPr>
            <w:r w:rsidRPr="00127421">
              <w:rPr>
                <w:b/>
                <w:sz w:val="22"/>
                <w:szCs w:val="22"/>
                <w:lang w:val="lv-LV"/>
              </w:rPr>
              <w:t>24 000,00</w:t>
            </w:r>
          </w:p>
        </w:tc>
      </w:tr>
      <w:tr w:rsidR="0098010F" w:rsidRPr="007F66A0" w:rsidTr="0077644F">
        <w:trPr>
          <w:jc w:val="center"/>
        </w:trPr>
        <w:tc>
          <w:tcPr>
            <w:tcW w:w="6534" w:type="dxa"/>
            <w:gridSpan w:val="3"/>
          </w:tcPr>
          <w:p w:rsidR="0098010F" w:rsidRPr="007F66A0" w:rsidRDefault="0098010F" w:rsidP="00BA0AFE">
            <w:pPr>
              <w:jc w:val="right"/>
              <w:rPr>
                <w:b/>
                <w:sz w:val="22"/>
                <w:szCs w:val="22"/>
                <w:lang w:val="lv-LV"/>
              </w:rPr>
            </w:pPr>
            <w:r w:rsidRPr="007F66A0">
              <w:rPr>
                <w:b/>
                <w:sz w:val="22"/>
                <w:szCs w:val="22"/>
                <w:lang w:val="lv-LV"/>
              </w:rPr>
              <w:t xml:space="preserve">Kopā EUR bez PVN </w:t>
            </w:r>
          </w:p>
        </w:tc>
        <w:tc>
          <w:tcPr>
            <w:tcW w:w="1560" w:type="dxa"/>
            <w:vAlign w:val="center"/>
          </w:tcPr>
          <w:p w:rsidR="0098010F" w:rsidRPr="007F66A0" w:rsidRDefault="00127421" w:rsidP="0077644F">
            <w:pPr>
              <w:jc w:val="center"/>
              <w:rPr>
                <w:b/>
                <w:sz w:val="22"/>
                <w:szCs w:val="22"/>
                <w:lang w:val="lv-LV"/>
              </w:rPr>
            </w:pPr>
            <w:r>
              <w:rPr>
                <w:b/>
                <w:sz w:val="22"/>
                <w:szCs w:val="22"/>
                <w:lang w:val="lv-LV"/>
              </w:rPr>
              <w:t>24 000,00</w:t>
            </w:r>
          </w:p>
        </w:tc>
      </w:tr>
      <w:tr w:rsidR="0098010F" w:rsidRPr="007F66A0" w:rsidTr="0077644F">
        <w:trPr>
          <w:jc w:val="center"/>
        </w:trPr>
        <w:tc>
          <w:tcPr>
            <w:tcW w:w="6534" w:type="dxa"/>
            <w:gridSpan w:val="3"/>
          </w:tcPr>
          <w:p w:rsidR="0098010F" w:rsidRPr="007F66A0" w:rsidRDefault="0098010F" w:rsidP="00BA0AFE">
            <w:pPr>
              <w:jc w:val="right"/>
              <w:rPr>
                <w:b/>
                <w:sz w:val="22"/>
                <w:szCs w:val="22"/>
                <w:lang w:val="lv-LV"/>
              </w:rPr>
            </w:pPr>
            <w:r w:rsidRPr="007F66A0">
              <w:rPr>
                <w:b/>
                <w:sz w:val="22"/>
                <w:szCs w:val="22"/>
                <w:lang w:val="lv-LV"/>
              </w:rPr>
              <w:t>PVN 21%</w:t>
            </w:r>
          </w:p>
        </w:tc>
        <w:tc>
          <w:tcPr>
            <w:tcW w:w="1560" w:type="dxa"/>
            <w:vAlign w:val="center"/>
          </w:tcPr>
          <w:p w:rsidR="0098010F" w:rsidRPr="007F66A0" w:rsidRDefault="00127421" w:rsidP="0077644F">
            <w:pPr>
              <w:jc w:val="center"/>
              <w:rPr>
                <w:b/>
                <w:sz w:val="22"/>
                <w:szCs w:val="22"/>
                <w:lang w:val="lv-LV"/>
              </w:rPr>
            </w:pPr>
            <w:r>
              <w:rPr>
                <w:b/>
                <w:sz w:val="22"/>
                <w:szCs w:val="22"/>
                <w:lang w:val="lv-LV"/>
              </w:rPr>
              <w:t>5 040,00</w:t>
            </w:r>
          </w:p>
        </w:tc>
      </w:tr>
      <w:tr w:rsidR="0098010F" w:rsidRPr="007F66A0" w:rsidTr="0077644F">
        <w:trPr>
          <w:jc w:val="center"/>
        </w:trPr>
        <w:tc>
          <w:tcPr>
            <w:tcW w:w="6534" w:type="dxa"/>
            <w:gridSpan w:val="3"/>
          </w:tcPr>
          <w:p w:rsidR="0098010F" w:rsidRPr="007F66A0" w:rsidRDefault="0098010F" w:rsidP="00BA0AFE">
            <w:pPr>
              <w:jc w:val="right"/>
              <w:rPr>
                <w:b/>
                <w:sz w:val="22"/>
                <w:szCs w:val="22"/>
                <w:lang w:val="lv-LV"/>
              </w:rPr>
            </w:pPr>
            <w:r w:rsidRPr="007F66A0">
              <w:rPr>
                <w:b/>
                <w:sz w:val="22"/>
                <w:szCs w:val="22"/>
                <w:lang w:val="lv-LV"/>
              </w:rPr>
              <w:t>Kopā EUR ar PVN</w:t>
            </w:r>
          </w:p>
        </w:tc>
        <w:tc>
          <w:tcPr>
            <w:tcW w:w="1560" w:type="dxa"/>
            <w:vAlign w:val="center"/>
          </w:tcPr>
          <w:p w:rsidR="0098010F" w:rsidRPr="007F66A0" w:rsidRDefault="00127421" w:rsidP="0077644F">
            <w:pPr>
              <w:jc w:val="center"/>
              <w:rPr>
                <w:b/>
                <w:sz w:val="22"/>
                <w:szCs w:val="22"/>
                <w:lang w:val="lv-LV"/>
              </w:rPr>
            </w:pPr>
            <w:r>
              <w:rPr>
                <w:b/>
                <w:sz w:val="22"/>
                <w:szCs w:val="22"/>
                <w:lang w:val="lv-LV"/>
              </w:rPr>
              <w:t>29 040,00</w:t>
            </w:r>
          </w:p>
        </w:tc>
      </w:tr>
    </w:tbl>
    <w:p w:rsidR="0098010F" w:rsidRPr="007F66A0" w:rsidRDefault="0098010F" w:rsidP="0098010F">
      <w:pPr>
        <w:ind w:right="43"/>
        <w:jc w:val="both"/>
        <w:rPr>
          <w:lang w:val="lv-LV"/>
        </w:rPr>
      </w:pPr>
    </w:p>
    <w:p w:rsidR="0098010F" w:rsidRPr="007F66A0" w:rsidRDefault="0098010F" w:rsidP="0098010F">
      <w:pPr>
        <w:jc w:val="both"/>
        <w:rPr>
          <w:sz w:val="20"/>
          <w:szCs w:val="20"/>
          <w:lang w:val="lv-LV"/>
        </w:rPr>
      </w:pPr>
      <w:r w:rsidRPr="007F66A0">
        <w:rPr>
          <w:i/>
          <w:sz w:val="20"/>
          <w:szCs w:val="20"/>
          <w:lang w:val="lv-LV"/>
        </w:rPr>
        <w:t>*</w:t>
      </w:r>
      <w:r w:rsidRPr="007F66A0">
        <w:rPr>
          <w:sz w:val="20"/>
          <w:szCs w:val="20"/>
          <w:lang w:val="lv-LV"/>
        </w:rPr>
        <w:t>Līgumcenā ir iekļauti visi nodokļi (izņemot PVN) un izdevumi (t.sk. transporta pakalpojumi, piegādes u.c. izmaksas, t.sk. saistītas ar Tehniskajā specifikācijā nenorādītu un neparedzētu darbu izpildi, kas tehnoloģiski saistīti ar iepirkuma priekšmeta īstenošanu noteiktajā termiņā un vietā).</w:t>
      </w:r>
    </w:p>
    <w:p w:rsidR="0098010F" w:rsidRPr="007F66A0" w:rsidRDefault="0098010F" w:rsidP="0086288F">
      <w:pPr>
        <w:pStyle w:val="BodyTextIndent"/>
        <w:jc w:val="both"/>
        <w:rPr>
          <w:lang w:val="lv-LV"/>
        </w:rPr>
      </w:pPr>
    </w:p>
    <w:p w:rsidR="0098010F" w:rsidRPr="00127421" w:rsidRDefault="0098010F" w:rsidP="00127421">
      <w:pPr>
        <w:pStyle w:val="BodyTextIndent"/>
        <w:jc w:val="center"/>
        <w:rPr>
          <w:u w:val="single"/>
          <w:lang w:val="lv-LV"/>
        </w:rPr>
      </w:pPr>
      <w:r w:rsidRPr="00127421">
        <w:rPr>
          <w:u w:val="single"/>
          <w:lang w:val="lv-LV"/>
        </w:rPr>
        <w:t>Sabiedrības "Media Control" finanšu piedāvājums:</w:t>
      </w:r>
    </w:p>
    <w:p w:rsidR="0098010F" w:rsidRPr="007F66A0" w:rsidRDefault="0098010F" w:rsidP="0098010F">
      <w:pPr>
        <w:widowControl w:val="0"/>
        <w:spacing w:before="120"/>
        <w:ind w:right="11"/>
        <w:jc w:val="both"/>
        <w:rPr>
          <w:b/>
          <w:color w:val="000000"/>
          <w:sz w:val="22"/>
          <w:szCs w:val="22"/>
          <w:lang w:val="lv-LV"/>
        </w:rPr>
      </w:pPr>
      <w:r w:rsidRPr="007F66A0">
        <w:rPr>
          <w:b/>
          <w:color w:val="000000"/>
          <w:sz w:val="22"/>
          <w:szCs w:val="22"/>
          <w:lang w:val="lv-LV"/>
        </w:rPr>
        <w:t>1.tabula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21"/>
        <w:gridCol w:w="1592"/>
      </w:tblGrid>
      <w:tr w:rsidR="0098010F" w:rsidRPr="007F66A0" w:rsidTr="00BA0AFE">
        <w:trPr>
          <w:jc w:val="center"/>
        </w:trPr>
        <w:tc>
          <w:tcPr>
            <w:tcW w:w="6521" w:type="dxa"/>
            <w:shd w:val="clear" w:color="auto" w:fill="D9D9D9"/>
          </w:tcPr>
          <w:p w:rsidR="0098010F" w:rsidRPr="007F66A0" w:rsidRDefault="0098010F" w:rsidP="00BA0AFE">
            <w:pPr>
              <w:jc w:val="center"/>
              <w:rPr>
                <w:b/>
                <w:sz w:val="22"/>
                <w:szCs w:val="22"/>
                <w:lang w:val="lv-LV"/>
              </w:rPr>
            </w:pPr>
            <w:r w:rsidRPr="007F66A0">
              <w:rPr>
                <w:b/>
                <w:sz w:val="22"/>
                <w:szCs w:val="22"/>
                <w:lang w:val="lv-LV"/>
              </w:rPr>
              <w:t>1.Pozīcija</w:t>
            </w:r>
          </w:p>
        </w:tc>
        <w:tc>
          <w:tcPr>
            <w:tcW w:w="1592" w:type="dxa"/>
            <w:shd w:val="clear" w:color="auto" w:fill="D9D9D9"/>
          </w:tcPr>
          <w:p w:rsidR="0098010F" w:rsidRPr="007F66A0" w:rsidRDefault="0098010F" w:rsidP="00BA0AFE">
            <w:pPr>
              <w:jc w:val="center"/>
              <w:rPr>
                <w:b/>
                <w:sz w:val="22"/>
                <w:szCs w:val="22"/>
                <w:lang w:val="lv-LV"/>
              </w:rPr>
            </w:pPr>
            <w:r w:rsidRPr="007F66A0">
              <w:rPr>
                <w:b/>
                <w:sz w:val="22"/>
                <w:szCs w:val="22"/>
                <w:lang w:val="lv-LV"/>
              </w:rPr>
              <w:t xml:space="preserve">Piedāvātā cena EUR bez PVN </w:t>
            </w:r>
          </w:p>
        </w:tc>
      </w:tr>
      <w:tr w:rsidR="0098010F" w:rsidRPr="007F66A0" w:rsidTr="00127421">
        <w:trPr>
          <w:jc w:val="center"/>
        </w:trPr>
        <w:tc>
          <w:tcPr>
            <w:tcW w:w="6521" w:type="dxa"/>
          </w:tcPr>
          <w:p w:rsidR="0098010F" w:rsidRPr="007F66A0" w:rsidRDefault="0098010F" w:rsidP="00BA0AFE">
            <w:pPr>
              <w:rPr>
                <w:b/>
                <w:sz w:val="22"/>
                <w:szCs w:val="22"/>
                <w:lang w:val="lv-LV"/>
              </w:rPr>
            </w:pPr>
            <w:r w:rsidRPr="007F66A0">
              <w:rPr>
                <w:b/>
                <w:sz w:val="22"/>
                <w:szCs w:val="22"/>
                <w:lang w:val="lv-LV"/>
              </w:rPr>
              <w:t>Darba aizsardzības sistēmas atbilstības novērtējums attiecībā pret Latvijas Republikas tiesību aktiem un darba vides risku noteikšana un novērtēšana</w:t>
            </w:r>
          </w:p>
        </w:tc>
        <w:tc>
          <w:tcPr>
            <w:tcW w:w="1592" w:type="dxa"/>
            <w:vAlign w:val="center"/>
          </w:tcPr>
          <w:p w:rsidR="0098010F" w:rsidRPr="00D21CDB" w:rsidRDefault="00D21CDB" w:rsidP="00127421">
            <w:pPr>
              <w:jc w:val="center"/>
              <w:rPr>
                <w:b/>
                <w:sz w:val="22"/>
                <w:szCs w:val="22"/>
                <w:lang w:val="lv-LV"/>
              </w:rPr>
            </w:pPr>
            <w:r w:rsidRPr="00D21CDB">
              <w:rPr>
                <w:b/>
                <w:sz w:val="22"/>
                <w:szCs w:val="22"/>
                <w:lang w:val="lv-LV"/>
              </w:rPr>
              <w:t>14 642,00</w:t>
            </w:r>
          </w:p>
        </w:tc>
      </w:tr>
      <w:tr w:rsidR="0098010F" w:rsidRPr="007F66A0" w:rsidTr="00127421">
        <w:trPr>
          <w:jc w:val="center"/>
        </w:trPr>
        <w:tc>
          <w:tcPr>
            <w:tcW w:w="6521" w:type="dxa"/>
          </w:tcPr>
          <w:p w:rsidR="0098010F" w:rsidRPr="007F66A0" w:rsidRDefault="0098010F" w:rsidP="00BA0AFE">
            <w:pPr>
              <w:jc w:val="right"/>
              <w:rPr>
                <w:b/>
                <w:sz w:val="22"/>
                <w:szCs w:val="22"/>
                <w:lang w:val="lv-LV"/>
              </w:rPr>
            </w:pPr>
            <w:r w:rsidRPr="007F66A0">
              <w:rPr>
                <w:b/>
                <w:sz w:val="22"/>
                <w:szCs w:val="22"/>
                <w:lang w:val="lv-LV"/>
              </w:rPr>
              <w:t>Kopā EUR (bez PVN)</w:t>
            </w:r>
          </w:p>
        </w:tc>
        <w:tc>
          <w:tcPr>
            <w:tcW w:w="1592" w:type="dxa"/>
            <w:vAlign w:val="center"/>
          </w:tcPr>
          <w:p w:rsidR="0098010F" w:rsidRPr="007F66A0" w:rsidRDefault="00D21CDB" w:rsidP="00127421">
            <w:pPr>
              <w:jc w:val="center"/>
              <w:rPr>
                <w:b/>
                <w:sz w:val="22"/>
                <w:szCs w:val="22"/>
                <w:lang w:val="lv-LV"/>
              </w:rPr>
            </w:pPr>
            <w:r>
              <w:rPr>
                <w:b/>
                <w:sz w:val="22"/>
                <w:szCs w:val="22"/>
                <w:lang w:val="lv-LV"/>
              </w:rPr>
              <w:t>14 642,00</w:t>
            </w:r>
          </w:p>
        </w:tc>
      </w:tr>
      <w:tr w:rsidR="0098010F" w:rsidRPr="007F66A0" w:rsidTr="00127421">
        <w:trPr>
          <w:jc w:val="center"/>
        </w:trPr>
        <w:tc>
          <w:tcPr>
            <w:tcW w:w="6521" w:type="dxa"/>
          </w:tcPr>
          <w:p w:rsidR="0098010F" w:rsidRPr="007F66A0" w:rsidRDefault="0098010F" w:rsidP="00BA0AFE">
            <w:pPr>
              <w:jc w:val="right"/>
              <w:rPr>
                <w:b/>
                <w:sz w:val="22"/>
                <w:szCs w:val="22"/>
                <w:lang w:val="lv-LV"/>
              </w:rPr>
            </w:pPr>
            <w:r w:rsidRPr="007F66A0">
              <w:rPr>
                <w:b/>
                <w:sz w:val="22"/>
                <w:szCs w:val="22"/>
                <w:lang w:val="lv-LV"/>
              </w:rPr>
              <w:t>PVN 21%</w:t>
            </w:r>
          </w:p>
        </w:tc>
        <w:tc>
          <w:tcPr>
            <w:tcW w:w="1592" w:type="dxa"/>
            <w:vAlign w:val="center"/>
          </w:tcPr>
          <w:p w:rsidR="0098010F" w:rsidRPr="007F66A0" w:rsidRDefault="00D21CDB" w:rsidP="00127421">
            <w:pPr>
              <w:jc w:val="center"/>
              <w:rPr>
                <w:b/>
                <w:sz w:val="22"/>
                <w:szCs w:val="22"/>
                <w:lang w:val="lv-LV"/>
              </w:rPr>
            </w:pPr>
            <w:r>
              <w:rPr>
                <w:b/>
                <w:sz w:val="22"/>
                <w:szCs w:val="22"/>
                <w:lang w:val="lv-LV"/>
              </w:rPr>
              <w:t>3 074,82</w:t>
            </w:r>
          </w:p>
        </w:tc>
      </w:tr>
      <w:tr w:rsidR="0098010F" w:rsidRPr="007F66A0" w:rsidTr="00127421">
        <w:trPr>
          <w:jc w:val="center"/>
        </w:trPr>
        <w:tc>
          <w:tcPr>
            <w:tcW w:w="6521" w:type="dxa"/>
          </w:tcPr>
          <w:p w:rsidR="0098010F" w:rsidRPr="007F66A0" w:rsidRDefault="0098010F" w:rsidP="00BA0AFE">
            <w:pPr>
              <w:jc w:val="right"/>
              <w:rPr>
                <w:b/>
                <w:sz w:val="22"/>
                <w:szCs w:val="22"/>
                <w:lang w:val="lv-LV"/>
              </w:rPr>
            </w:pPr>
            <w:r w:rsidRPr="007F66A0">
              <w:rPr>
                <w:b/>
                <w:sz w:val="22"/>
                <w:szCs w:val="22"/>
                <w:lang w:val="lv-LV"/>
              </w:rPr>
              <w:t>Kopā EUR ( ar PVN)</w:t>
            </w:r>
          </w:p>
        </w:tc>
        <w:tc>
          <w:tcPr>
            <w:tcW w:w="1592" w:type="dxa"/>
            <w:vAlign w:val="center"/>
          </w:tcPr>
          <w:p w:rsidR="0098010F" w:rsidRPr="007F66A0" w:rsidRDefault="00D21CDB" w:rsidP="00127421">
            <w:pPr>
              <w:jc w:val="center"/>
              <w:rPr>
                <w:b/>
                <w:sz w:val="22"/>
                <w:szCs w:val="22"/>
                <w:lang w:val="lv-LV"/>
              </w:rPr>
            </w:pPr>
            <w:r>
              <w:rPr>
                <w:b/>
                <w:sz w:val="22"/>
                <w:szCs w:val="22"/>
                <w:lang w:val="lv-LV"/>
              </w:rPr>
              <w:t>17 716,82</w:t>
            </w:r>
          </w:p>
        </w:tc>
      </w:tr>
    </w:tbl>
    <w:p w:rsidR="0098010F" w:rsidRPr="007F66A0" w:rsidRDefault="0098010F" w:rsidP="0098010F">
      <w:pPr>
        <w:widowControl w:val="0"/>
        <w:spacing w:before="120"/>
        <w:ind w:right="11"/>
        <w:jc w:val="both"/>
        <w:rPr>
          <w:b/>
          <w:color w:val="000000"/>
          <w:sz w:val="22"/>
          <w:szCs w:val="22"/>
          <w:lang w:val="lv-LV"/>
        </w:rPr>
      </w:pPr>
      <w:r w:rsidRPr="007F66A0">
        <w:rPr>
          <w:b/>
          <w:color w:val="000000"/>
          <w:sz w:val="22"/>
          <w:szCs w:val="22"/>
          <w:lang w:val="lv-LV"/>
        </w:rPr>
        <w:t>2.tabula</w:t>
      </w:r>
    </w:p>
    <w:tbl>
      <w:tblPr>
        <w:tblW w:w="80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91"/>
        <w:gridCol w:w="1842"/>
        <w:gridCol w:w="1701"/>
        <w:gridCol w:w="1560"/>
      </w:tblGrid>
      <w:tr w:rsidR="0098010F" w:rsidRPr="007F66A0" w:rsidTr="00BA0AFE">
        <w:trPr>
          <w:jc w:val="center"/>
        </w:trPr>
        <w:tc>
          <w:tcPr>
            <w:tcW w:w="2991" w:type="dxa"/>
            <w:shd w:val="clear" w:color="auto" w:fill="D9D9D9"/>
          </w:tcPr>
          <w:p w:rsidR="0098010F" w:rsidRPr="007F66A0" w:rsidRDefault="0098010F" w:rsidP="00BA0AFE">
            <w:pPr>
              <w:jc w:val="center"/>
              <w:rPr>
                <w:b/>
                <w:sz w:val="22"/>
                <w:szCs w:val="22"/>
                <w:lang w:val="lv-LV"/>
              </w:rPr>
            </w:pPr>
            <w:r w:rsidRPr="007F66A0">
              <w:rPr>
                <w:b/>
                <w:sz w:val="22"/>
                <w:szCs w:val="22"/>
                <w:lang w:val="lv-LV"/>
              </w:rPr>
              <w:t>2.Pozīcija</w:t>
            </w:r>
          </w:p>
        </w:tc>
        <w:tc>
          <w:tcPr>
            <w:tcW w:w="1842" w:type="dxa"/>
            <w:shd w:val="clear" w:color="auto" w:fill="D9D9D9"/>
          </w:tcPr>
          <w:p w:rsidR="0098010F" w:rsidRPr="007F66A0" w:rsidRDefault="0098010F" w:rsidP="00BA0AFE">
            <w:pPr>
              <w:jc w:val="center"/>
              <w:rPr>
                <w:b/>
                <w:sz w:val="22"/>
                <w:szCs w:val="22"/>
                <w:lang w:val="lv-LV"/>
              </w:rPr>
            </w:pPr>
            <w:r w:rsidRPr="007F66A0">
              <w:rPr>
                <w:b/>
                <w:sz w:val="22"/>
                <w:szCs w:val="22"/>
                <w:lang w:val="lv-LV"/>
              </w:rPr>
              <w:t>Piedāvātā cena par vienu mēnesi EUR bez PVN*</w:t>
            </w:r>
          </w:p>
          <w:p w:rsidR="0098010F" w:rsidRPr="007F66A0" w:rsidRDefault="0098010F" w:rsidP="00BA0AFE">
            <w:pPr>
              <w:jc w:val="center"/>
              <w:rPr>
                <w:b/>
                <w:i/>
                <w:sz w:val="22"/>
                <w:szCs w:val="22"/>
                <w:lang w:val="lv-LV"/>
              </w:rPr>
            </w:pPr>
            <w:r w:rsidRPr="007F66A0">
              <w:rPr>
                <w:b/>
                <w:i/>
                <w:sz w:val="22"/>
                <w:szCs w:val="22"/>
                <w:lang w:val="lv-LV"/>
              </w:rPr>
              <w:t>1</w:t>
            </w:r>
          </w:p>
        </w:tc>
        <w:tc>
          <w:tcPr>
            <w:tcW w:w="1701" w:type="dxa"/>
            <w:shd w:val="clear" w:color="auto" w:fill="D9D9D9"/>
          </w:tcPr>
          <w:p w:rsidR="0098010F" w:rsidRPr="007F66A0" w:rsidRDefault="0098010F" w:rsidP="00BA0AFE">
            <w:pPr>
              <w:jc w:val="center"/>
              <w:rPr>
                <w:b/>
                <w:sz w:val="22"/>
                <w:szCs w:val="22"/>
                <w:lang w:val="lv-LV"/>
              </w:rPr>
            </w:pPr>
            <w:r w:rsidRPr="007F66A0">
              <w:rPr>
                <w:b/>
                <w:sz w:val="22"/>
                <w:szCs w:val="22"/>
                <w:lang w:val="lv-LV"/>
              </w:rPr>
              <w:t>Līguma darbības termiņš mēnešos</w:t>
            </w:r>
          </w:p>
          <w:p w:rsidR="0098010F" w:rsidRPr="007F66A0" w:rsidRDefault="0098010F" w:rsidP="00BA0AFE">
            <w:pPr>
              <w:jc w:val="center"/>
              <w:rPr>
                <w:b/>
                <w:i/>
                <w:sz w:val="22"/>
                <w:szCs w:val="22"/>
                <w:lang w:val="lv-LV"/>
              </w:rPr>
            </w:pPr>
            <w:r w:rsidRPr="007F66A0">
              <w:rPr>
                <w:b/>
                <w:i/>
                <w:sz w:val="22"/>
                <w:szCs w:val="22"/>
                <w:lang w:val="lv-LV"/>
              </w:rPr>
              <w:t>2</w:t>
            </w:r>
          </w:p>
        </w:tc>
        <w:tc>
          <w:tcPr>
            <w:tcW w:w="1560" w:type="dxa"/>
            <w:shd w:val="clear" w:color="auto" w:fill="D9D9D9"/>
          </w:tcPr>
          <w:p w:rsidR="0098010F" w:rsidRPr="007F66A0" w:rsidRDefault="0098010F" w:rsidP="00BA0AFE">
            <w:pPr>
              <w:jc w:val="center"/>
              <w:rPr>
                <w:b/>
                <w:sz w:val="22"/>
                <w:szCs w:val="22"/>
                <w:lang w:val="lv-LV"/>
              </w:rPr>
            </w:pPr>
            <w:r w:rsidRPr="007F66A0">
              <w:rPr>
                <w:b/>
                <w:sz w:val="22"/>
                <w:szCs w:val="22"/>
                <w:lang w:val="lv-LV"/>
              </w:rPr>
              <w:t xml:space="preserve">Piedāvātā cena EUR bez PVN* </w:t>
            </w:r>
          </w:p>
          <w:p w:rsidR="0098010F" w:rsidRPr="007F66A0" w:rsidRDefault="0098010F" w:rsidP="00BA0AFE">
            <w:pPr>
              <w:jc w:val="center"/>
              <w:rPr>
                <w:b/>
                <w:i/>
                <w:sz w:val="22"/>
                <w:szCs w:val="22"/>
                <w:lang w:val="lv-LV"/>
              </w:rPr>
            </w:pPr>
            <w:r w:rsidRPr="007F66A0">
              <w:rPr>
                <w:b/>
                <w:i/>
                <w:sz w:val="22"/>
                <w:szCs w:val="22"/>
                <w:lang w:val="lv-LV"/>
              </w:rPr>
              <w:t>3=1*2</w:t>
            </w:r>
          </w:p>
        </w:tc>
      </w:tr>
      <w:tr w:rsidR="0098010F" w:rsidRPr="007F66A0" w:rsidTr="00D21CDB">
        <w:trPr>
          <w:jc w:val="center"/>
        </w:trPr>
        <w:tc>
          <w:tcPr>
            <w:tcW w:w="2991" w:type="dxa"/>
          </w:tcPr>
          <w:p w:rsidR="0098010F" w:rsidRPr="007F66A0" w:rsidRDefault="0098010F" w:rsidP="00BA0AFE">
            <w:pPr>
              <w:rPr>
                <w:b/>
                <w:sz w:val="22"/>
                <w:szCs w:val="22"/>
                <w:lang w:val="lv-LV"/>
              </w:rPr>
            </w:pPr>
            <w:r w:rsidRPr="007F66A0">
              <w:rPr>
                <w:b/>
                <w:sz w:val="22"/>
                <w:szCs w:val="22"/>
                <w:lang w:val="lv-LV"/>
              </w:rPr>
              <w:t xml:space="preserve">Darba aizsardzības  sistēmas uzturēšana un pilnveidošana </w:t>
            </w:r>
          </w:p>
        </w:tc>
        <w:tc>
          <w:tcPr>
            <w:tcW w:w="1842" w:type="dxa"/>
            <w:vAlign w:val="center"/>
          </w:tcPr>
          <w:p w:rsidR="0098010F" w:rsidRPr="007F66A0" w:rsidRDefault="001F53FC" w:rsidP="00D21CDB">
            <w:pPr>
              <w:jc w:val="center"/>
              <w:rPr>
                <w:sz w:val="22"/>
                <w:szCs w:val="22"/>
                <w:lang w:val="lv-LV"/>
              </w:rPr>
            </w:pPr>
            <w:r>
              <w:rPr>
                <w:sz w:val="22"/>
                <w:szCs w:val="22"/>
                <w:lang w:val="lv-LV"/>
              </w:rPr>
              <w:t>1 579,80</w:t>
            </w:r>
          </w:p>
        </w:tc>
        <w:tc>
          <w:tcPr>
            <w:tcW w:w="1701" w:type="dxa"/>
            <w:vAlign w:val="center"/>
          </w:tcPr>
          <w:p w:rsidR="0098010F" w:rsidRPr="007F66A0" w:rsidRDefault="0098010F" w:rsidP="00D21CDB">
            <w:pPr>
              <w:jc w:val="center"/>
              <w:rPr>
                <w:sz w:val="22"/>
                <w:szCs w:val="22"/>
                <w:lang w:val="lv-LV"/>
              </w:rPr>
            </w:pPr>
            <w:r w:rsidRPr="007F66A0">
              <w:rPr>
                <w:sz w:val="22"/>
                <w:szCs w:val="22"/>
                <w:lang w:val="lv-LV"/>
              </w:rPr>
              <w:t>12</w:t>
            </w:r>
          </w:p>
        </w:tc>
        <w:tc>
          <w:tcPr>
            <w:tcW w:w="1560" w:type="dxa"/>
            <w:vAlign w:val="center"/>
          </w:tcPr>
          <w:p w:rsidR="0098010F" w:rsidRPr="001F53FC" w:rsidRDefault="001F53FC" w:rsidP="00D21CDB">
            <w:pPr>
              <w:jc w:val="center"/>
              <w:rPr>
                <w:b/>
                <w:sz w:val="22"/>
                <w:szCs w:val="22"/>
                <w:lang w:val="lv-LV"/>
              </w:rPr>
            </w:pPr>
            <w:r w:rsidRPr="001F53FC">
              <w:rPr>
                <w:b/>
                <w:sz w:val="22"/>
                <w:szCs w:val="22"/>
                <w:lang w:val="lv-LV"/>
              </w:rPr>
              <w:t>18 957,60</w:t>
            </w:r>
          </w:p>
        </w:tc>
      </w:tr>
      <w:tr w:rsidR="0098010F" w:rsidRPr="007F66A0" w:rsidTr="00D21CDB">
        <w:trPr>
          <w:jc w:val="center"/>
        </w:trPr>
        <w:tc>
          <w:tcPr>
            <w:tcW w:w="6534" w:type="dxa"/>
            <w:gridSpan w:val="3"/>
          </w:tcPr>
          <w:p w:rsidR="0098010F" w:rsidRPr="007F66A0" w:rsidRDefault="0098010F" w:rsidP="00BA0AFE">
            <w:pPr>
              <w:jc w:val="right"/>
              <w:rPr>
                <w:b/>
                <w:sz w:val="22"/>
                <w:szCs w:val="22"/>
                <w:lang w:val="lv-LV"/>
              </w:rPr>
            </w:pPr>
            <w:r w:rsidRPr="007F66A0">
              <w:rPr>
                <w:b/>
                <w:sz w:val="22"/>
                <w:szCs w:val="22"/>
                <w:lang w:val="lv-LV"/>
              </w:rPr>
              <w:t xml:space="preserve">Kopā EUR bez PVN </w:t>
            </w:r>
          </w:p>
        </w:tc>
        <w:tc>
          <w:tcPr>
            <w:tcW w:w="1560" w:type="dxa"/>
            <w:vAlign w:val="center"/>
          </w:tcPr>
          <w:p w:rsidR="0098010F" w:rsidRPr="007F66A0" w:rsidRDefault="001F53FC" w:rsidP="00D21CDB">
            <w:pPr>
              <w:jc w:val="center"/>
              <w:rPr>
                <w:b/>
                <w:sz w:val="22"/>
                <w:szCs w:val="22"/>
                <w:lang w:val="lv-LV"/>
              </w:rPr>
            </w:pPr>
            <w:r>
              <w:rPr>
                <w:b/>
                <w:sz w:val="22"/>
                <w:szCs w:val="22"/>
                <w:lang w:val="lv-LV"/>
              </w:rPr>
              <w:t>18 957,60</w:t>
            </w:r>
          </w:p>
        </w:tc>
      </w:tr>
      <w:tr w:rsidR="0098010F" w:rsidRPr="007F66A0" w:rsidTr="00D21CDB">
        <w:trPr>
          <w:jc w:val="center"/>
        </w:trPr>
        <w:tc>
          <w:tcPr>
            <w:tcW w:w="6534" w:type="dxa"/>
            <w:gridSpan w:val="3"/>
          </w:tcPr>
          <w:p w:rsidR="0098010F" w:rsidRPr="007F66A0" w:rsidRDefault="0098010F" w:rsidP="00BA0AFE">
            <w:pPr>
              <w:jc w:val="right"/>
              <w:rPr>
                <w:b/>
                <w:sz w:val="22"/>
                <w:szCs w:val="22"/>
                <w:lang w:val="lv-LV"/>
              </w:rPr>
            </w:pPr>
            <w:r w:rsidRPr="007F66A0">
              <w:rPr>
                <w:b/>
                <w:sz w:val="22"/>
                <w:szCs w:val="22"/>
                <w:lang w:val="lv-LV"/>
              </w:rPr>
              <w:t>PVN 21%</w:t>
            </w:r>
          </w:p>
        </w:tc>
        <w:tc>
          <w:tcPr>
            <w:tcW w:w="1560" w:type="dxa"/>
            <w:vAlign w:val="center"/>
          </w:tcPr>
          <w:p w:rsidR="0098010F" w:rsidRPr="007F66A0" w:rsidRDefault="001F53FC" w:rsidP="00D21CDB">
            <w:pPr>
              <w:jc w:val="center"/>
              <w:rPr>
                <w:b/>
                <w:sz w:val="22"/>
                <w:szCs w:val="22"/>
                <w:lang w:val="lv-LV"/>
              </w:rPr>
            </w:pPr>
            <w:r>
              <w:rPr>
                <w:b/>
                <w:sz w:val="22"/>
                <w:szCs w:val="22"/>
                <w:lang w:val="lv-LV"/>
              </w:rPr>
              <w:t>3 981,10</w:t>
            </w:r>
          </w:p>
        </w:tc>
      </w:tr>
      <w:tr w:rsidR="0098010F" w:rsidRPr="007F66A0" w:rsidTr="00D21CDB">
        <w:trPr>
          <w:jc w:val="center"/>
        </w:trPr>
        <w:tc>
          <w:tcPr>
            <w:tcW w:w="6534" w:type="dxa"/>
            <w:gridSpan w:val="3"/>
          </w:tcPr>
          <w:p w:rsidR="0098010F" w:rsidRPr="007F66A0" w:rsidRDefault="0098010F" w:rsidP="00BA0AFE">
            <w:pPr>
              <w:jc w:val="right"/>
              <w:rPr>
                <w:b/>
                <w:sz w:val="22"/>
                <w:szCs w:val="22"/>
                <w:lang w:val="lv-LV"/>
              </w:rPr>
            </w:pPr>
            <w:r w:rsidRPr="007F66A0">
              <w:rPr>
                <w:b/>
                <w:sz w:val="22"/>
                <w:szCs w:val="22"/>
                <w:lang w:val="lv-LV"/>
              </w:rPr>
              <w:t>Kopā EUR ar PVN</w:t>
            </w:r>
          </w:p>
        </w:tc>
        <w:tc>
          <w:tcPr>
            <w:tcW w:w="1560" w:type="dxa"/>
            <w:vAlign w:val="center"/>
          </w:tcPr>
          <w:p w:rsidR="0098010F" w:rsidRPr="007F66A0" w:rsidRDefault="001F53FC" w:rsidP="00D21CDB">
            <w:pPr>
              <w:jc w:val="center"/>
              <w:rPr>
                <w:b/>
                <w:sz w:val="22"/>
                <w:szCs w:val="22"/>
                <w:lang w:val="lv-LV"/>
              </w:rPr>
            </w:pPr>
            <w:r>
              <w:rPr>
                <w:b/>
                <w:sz w:val="22"/>
                <w:szCs w:val="22"/>
                <w:lang w:val="lv-LV"/>
              </w:rPr>
              <w:t>22 938,70</w:t>
            </w:r>
          </w:p>
        </w:tc>
      </w:tr>
    </w:tbl>
    <w:p w:rsidR="0098010F" w:rsidRPr="007F66A0" w:rsidRDefault="0098010F" w:rsidP="0098010F">
      <w:pPr>
        <w:ind w:right="43"/>
        <w:jc w:val="both"/>
        <w:rPr>
          <w:lang w:val="lv-LV"/>
        </w:rPr>
      </w:pPr>
    </w:p>
    <w:p w:rsidR="0098010F" w:rsidRPr="007F66A0" w:rsidRDefault="0098010F" w:rsidP="0098010F">
      <w:pPr>
        <w:jc w:val="both"/>
        <w:rPr>
          <w:sz w:val="20"/>
          <w:szCs w:val="20"/>
          <w:lang w:val="lv-LV"/>
        </w:rPr>
      </w:pPr>
      <w:r w:rsidRPr="007F66A0">
        <w:rPr>
          <w:i/>
          <w:sz w:val="20"/>
          <w:szCs w:val="20"/>
          <w:lang w:val="lv-LV"/>
        </w:rPr>
        <w:t>*</w:t>
      </w:r>
      <w:r w:rsidRPr="007F66A0">
        <w:rPr>
          <w:sz w:val="20"/>
          <w:szCs w:val="20"/>
          <w:lang w:val="lv-LV"/>
        </w:rPr>
        <w:t>Līgumcenā ir iekļauti visi nodokļi (izņemot PVN) un izdevumi (t.sk. transporta pakalpojumi, piegādes u.c. izmaksas, t.sk. saistītas ar Tehniskajā specifikācijā nenorādītu un neparedzētu darbu izpildi, kas tehnoloģiski saistīti ar iepirkuma priekšmeta īstenošanu noteiktajā termiņā un vietā).</w:t>
      </w:r>
    </w:p>
    <w:p w:rsidR="0098010F" w:rsidRPr="007F66A0" w:rsidRDefault="0098010F" w:rsidP="0086288F">
      <w:pPr>
        <w:pStyle w:val="BodyTextIndent"/>
        <w:jc w:val="both"/>
        <w:rPr>
          <w:lang w:val="lv-LV"/>
        </w:rPr>
      </w:pPr>
    </w:p>
    <w:p w:rsidR="001E6B6B" w:rsidRPr="001A6591" w:rsidRDefault="007F66A0" w:rsidP="001A6591">
      <w:pPr>
        <w:pStyle w:val="BodyTextIndent"/>
        <w:jc w:val="center"/>
        <w:rPr>
          <w:u w:val="single"/>
          <w:lang w:val="lv-LV"/>
        </w:rPr>
      </w:pPr>
      <w:r w:rsidRPr="001A6591">
        <w:rPr>
          <w:u w:val="single"/>
          <w:lang w:val="lv-LV"/>
        </w:rPr>
        <w:t>Sabiedrības "DARBA DROŠĪBAS CENTRS" finanšu piedāvājums:</w:t>
      </w:r>
    </w:p>
    <w:p w:rsidR="007F66A0" w:rsidRPr="007F66A0" w:rsidRDefault="007F66A0" w:rsidP="007F66A0">
      <w:pPr>
        <w:widowControl w:val="0"/>
        <w:spacing w:before="120"/>
        <w:ind w:right="11"/>
        <w:jc w:val="both"/>
        <w:rPr>
          <w:b/>
          <w:color w:val="000000"/>
          <w:sz w:val="22"/>
          <w:szCs w:val="22"/>
          <w:lang w:val="lv-LV"/>
        </w:rPr>
      </w:pPr>
      <w:r w:rsidRPr="007F66A0">
        <w:rPr>
          <w:b/>
          <w:color w:val="000000"/>
          <w:sz w:val="22"/>
          <w:szCs w:val="22"/>
          <w:lang w:val="lv-LV"/>
        </w:rPr>
        <w:t>1.tabula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21"/>
        <w:gridCol w:w="1592"/>
      </w:tblGrid>
      <w:tr w:rsidR="007F66A0" w:rsidRPr="007F66A0" w:rsidTr="00BA0AFE">
        <w:trPr>
          <w:jc w:val="center"/>
        </w:trPr>
        <w:tc>
          <w:tcPr>
            <w:tcW w:w="6521" w:type="dxa"/>
            <w:shd w:val="clear" w:color="auto" w:fill="D9D9D9"/>
          </w:tcPr>
          <w:p w:rsidR="007F66A0" w:rsidRPr="007F66A0" w:rsidRDefault="007F66A0" w:rsidP="00BA0AFE">
            <w:pPr>
              <w:jc w:val="center"/>
              <w:rPr>
                <w:b/>
                <w:sz w:val="22"/>
                <w:szCs w:val="22"/>
                <w:lang w:val="lv-LV"/>
              </w:rPr>
            </w:pPr>
            <w:r w:rsidRPr="007F66A0">
              <w:rPr>
                <w:b/>
                <w:sz w:val="22"/>
                <w:szCs w:val="22"/>
                <w:lang w:val="lv-LV"/>
              </w:rPr>
              <w:t>1.Pozīcija</w:t>
            </w:r>
          </w:p>
        </w:tc>
        <w:tc>
          <w:tcPr>
            <w:tcW w:w="1592" w:type="dxa"/>
            <w:shd w:val="clear" w:color="auto" w:fill="D9D9D9"/>
          </w:tcPr>
          <w:p w:rsidR="007F66A0" w:rsidRPr="007F66A0" w:rsidRDefault="007F66A0" w:rsidP="00BA0AFE">
            <w:pPr>
              <w:jc w:val="center"/>
              <w:rPr>
                <w:b/>
                <w:sz w:val="22"/>
                <w:szCs w:val="22"/>
                <w:lang w:val="lv-LV"/>
              </w:rPr>
            </w:pPr>
            <w:r w:rsidRPr="007F66A0">
              <w:rPr>
                <w:b/>
                <w:sz w:val="22"/>
                <w:szCs w:val="22"/>
                <w:lang w:val="lv-LV"/>
              </w:rPr>
              <w:t xml:space="preserve">Piedāvātā cena EUR bez PVN </w:t>
            </w:r>
          </w:p>
        </w:tc>
      </w:tr>
      <w:tr w:rsidR="007F66A0" w:rsidRPr="007F66A0" w:rsidTr="009D5C0B">
        <w:trPr>
          <w:jc w:val="center"/>
        </w:trPr>
        <w:tc>
          <w:tcPr>
            <w:tcW w:w="6521" w:type="dxa"/>
          </w:tcPr>
          <w:p w:rsidR="007F66A0" w:rsidRPr="007F66A0" w:rsidRDefault="007F66A0" w:rsidP="00BA0AFE">
            <w:pPr>
              <w:rPr>
                <w:b/>
                <w:sz w:val="22"/>
                <w:szCs w:val="22"/>
                <w:lang w:val="lv-LV"/>
              </w:rPr>
            </w:pPr>
            <w:r w:rsidRPr="007F66A0">
              <w:rPr>
                <w:b/>
                <w:sz w:val="22"/>
                <w:szCs w:val="22"/>
                <w:lang w:val="lv-LV"/>
              </w:rPr>
              <w:t>Darba aizsardzības sistēmas atbilstības novērtējums attiecībā pret Latvijas Republikas tiesību aktiem un darba vides risku noteikšana un novērtēšana</w:t>
            </w:r>
          </w:p>
        </w:tc>
        <w:tc>
          <w:tcPr>
            <w:tcW w:w="1592" w:type="dxa"/>
            <w:vAlign w:val="center"/>
          </w:tcPr>
          <w:p w:rsidR="007F66A0" w:rsidRPr="007A6368" w:rsidRDefault="007A6368" w:rsidP="009D5C0B">
            <w:pPr>
              <w:jc w:val="center"/>
              <w:rPr>
                <w:b/>
                <w:sz w:val="22"/>
                <w:szCs w:val="22"/>
                <w:lang w:val="lv-LV"/>
              </w:rPr>
            </w:pPr>
            <w:r w:rsidRPr="007A6368">
              <w:rPr>
                <w:b/>
                <w:sz w:val="22"/>
                <w:szCs w:val="22"/>
                <w:lang w:val="lv-LV"/>
              </w:rPr>
              <w:t>5 400,00</w:t>
            </w:r>
          </w:p>
        </w:tc>
      </w:tr>
      <w:tr w:rsidR="007F66A0" w:rsidRPr="007F66A0" w:rsidTr="009D5C0B">
        <w:trPr>
          <w:jc w:val="center"/>
        </w:trPr>
        <w:tc>
          <w:tcPr>
            <w:tcW w:w="6521" w:type="dxa"/>
          </w:tcPr>
          <w:p w:rsidR="007F66A0" w:rsidRPr="007F66A0" w:rsidRDefault="007F66A0" w:rsidP="00BA0AFE">
            <w:pPr>
              <w:jc w:val="right"/>
              <w:rPr>
                <w:b/>
                <w:sz w:val="22"/>
                <w:szCs w:val="22"/>
                <w:lang w:val="lv-LV"/>
              </w:rPr>
            </w:pPr>
            <w:r w:rsidRPr="007F66A0">
              <w:rPr>
                <w:b/>
                <w:sz w:val="22"/>
                <w:szCs w:val="22"/>
                <w:lang w:val="lv-LV"/>
              </w:rPr>
              <w:t>Kopā EUR (bez PVN)</w:t>
            </w:r>
          </w:p>
        </w:tc>
        <w:tc>
          <w:tcPr>
            <w:tcW w:w="1592" w:type="dxa"/>
            <w:vAlign w:val="center"/>
          </w:tcPr>
          <w:p w:rsidR="007F66A0" w:rsidRPr="007F66A0" w:rsidRDefault="007A6368" w:rsidP="009D5C0B">
            <w:pPr>
              <w:jc w:val="center"/>
              <w:rPr>
                <w:b/>
                <w:sz w:val="22"/>
                <w:szCs w:val="22"/>
                <w:lang w:val="lv-LV"/>
              </w:rPr>
            </w:pPr>
            <w:r>
              <w:rPr>
                <w:b/>
                <w:sz w:val="22"/>
                <w:szCs w:val="22"/>
                <w:lang w:val="lv-LV"/>
              </w:rPr>
              <w:t>5 400,00</w:t>
            </w:r>
          </w:p>
        </w:tc>
      </w:tr>
      <w:tr w:rsidR="007F66A0" w:rsidRPr="007F66A0" w:rsidTr="009D5C0B">
        <w:trPr>
          <w:jc w:val="center"/>
        </w:trPr>
        <w:tc>
          <w:tcPr>
            <w:tcW w:w="6521" w:type="dxa"/>
          </w:tcPr>
          <w:p w:rsidR="007F66A0" w:rsidRPr="007F66A0" w:rsidRDefault="007F66A0" w:rsidP="00BA0AFE">
            <w:pPr>
              <w:jc w:val="right"/>
              <w:rPr>
                <w:b/>
                <w:sz w:val="22"/>
                <w:szCs w:val="22"/>
                <w:lang w:val="lv-LV"/>
              </w:rPr>
            </w:pPr>
            <w:r w:rsidRPr="007F66A0">
              <w:rPr>
                <w:b/>
                <w:sz w:val="22"/>
                <w:szCs w:val="22"/>
                <w:lang w:val="lv-LV"/>
              </w:rPr>
              <w:t>PVN 21%</w:t>
            </w:r>
          </w:p>
        </w:tc>
        <w:tc>
          <w:tcPr>
            <w:tcW w:w="1592" w:type="dxa"/>
            <w:vAlign w:val="center"/>
          </w:tcPr>
          <w:p w:rsidR="007F66A0" w:rsidRPr="007F66A0" w:rsidRDefault="007A6368" w:rsidP="009D5C0B">
            <w:pPr>
              <w:jc w:val="center"/>
              <w:rPr>
                <w:b/>
                <w:sz w:val="22"/>
                <w:szCs w:val="22"/>
                <w:lang w:val="lv-LV"/>
              </w:rPr>
            </w:pPr>
            <w:r>
              <w:rPr>
                <w:b/>
                <w:sz w:val="22"/>
                <w:szCs w:val="22"/>
                <w:lang w:val="lv-LV"/>
              </w:rPr>
              <w:t>1 134,00</w:t>
            </w:r>
          </w:p>
        </w:tc>
      </w:tr>
      <w:tr w:rsidR="007F66A0" w:rsidRPr="007F66A0" w:rsidTr="009D5C0B">
        <w:trPr>
          <w:jc w:val="center"/>
        </w:trPr>
        <w:tc>
          <w:tcPr>
            <w:tcW w:w="6521" w:type="dxa"/>
          </w:tcPr>
          <w:p w:rsidR="007F66A0" w:rsidRPr="007F66A0" w:rsidRDefault="007F66A0" w:rsidP="00BA0AFE">
            <w:pPr>
              <w:jc w:val="right"/>
              <w:rPr>
                <w:b/>
                <w:sz w:val="22"/>
                <w:szCs w:val="22"/>
                <w:lang w:val="lv-LV"/>
              </w:rPr>
            </w:pPr>
            <w:r w:rsidRPr="007F66A0">
              <w:rPr>
                <w:b/>
                <w:sz w:val="22"/>
                <w:szCs w:val="22"/>
                <w:lang w:val="lv-LV"/>
              </w:rPr>
              <w:t>Kopā EUR ( ar PVN)</w:t>
            </w:r>
          </w:p>
        </w:tc>
        <w:tc>
          <w:tcPr>
            <w:tcW w:w="1592" w:type="dxa"/>
            <w:vAlign w:val="center"/>
          </w:tcPr>
          <w:p w:rsidR="007F66A0" w:rsidRPr="007F66A0" w:rsidRDefault="007A6368" w:rsidP="009D5C0B">
            <w:pPr>
              <w:jc w:val="center"/>
              <w:rPr>
                <w:b/>
                <w:sz w:val="22"/>
                <w:szCs w:val="22"/>
                <w:lang w:val="lv-LV"/>
              </w:rPr>
            </w:pPr>
            <w:r>
              <w:rPr>
                <w:b/>
                <w:sz w:val="22"/>
                <w:szCs w:val="22"/>
                <w:lang w:val="lv-LV"/>
              </w:rPr>
              <w:t>6 534,00</w:t>
            </w:r>
          </w:p>
        </w:tc>
      </w:tr>
    </w:tbl>
    <w:p w:rsidR="007F66A0" w:rsidRPr="007F66A0" w:rsidRDefault="007F66A0" w:rsidP="007F66A0">
      <w:pPr>
        <w:widowControl w:val="0"/>
        <w:spacing w:before="120"/>
        <w:ind w:right="11"/>
        <w:jc w:val="both"/>
        <w:rPr>
          <w:b/>
          <w:color w:val="000000"/>
          <w:sz w:val="22"/>
          <w:szCs w:val="22"/>
          <w:lang w:val="lv-LV"/>
        </w:rPr>
      </w:pPr>
      <w:r w:rsidRPr="007F66A0">
        <w:rPr>
          <w:b/>
          <w:color w:val="000000"/>
          <w:sz w:val="22"/>
          <w:szCs w:val="22"/>
          <w:lang w:val="lv-LV"/>
        </w:rPr>
        <w:t>2.tabula</w:t>
      </w:r>
    </w:p>
    <w:tbl>
      <w:tblPr>
        <w:tblW w:w="80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91"/>
        <w:gridCol w:w="1842"/>
        <w:gridCol w:w="1701"/>
        <w:gridCol w:w="1560"/>
      </w:tblGrid>
      <w:tr w:rsidR="007F66A0" w:rsidRPr="007F66A0" w:rsidTr="00BA0AFE">
        <w:trPr>
          <w:jc w:val="center"/>
        </w:trPr>
        <w:tc>
          <w:tcPr>
            <w:tcW w:w="2991" w:type="dxa"/>
            <w:shd w:val="clear" w:color="auto" w:fill="D9D9D9"/>
          </w:tcPr>
          <w:p w:rsidR="007F66A0" w:rsidRPr="007F66A0" w:rsidRDefault="007F66A0" w:rsidP="00BA0AFE">
            <w:pPr>
              <w:jc w:val="center"/>
              <w:rPr>
                <w:b/>
                <w:sz w:val="22"/>
                <w:szCs w:val="22"/>
                <w:lang w:val="lv-LV"/>
              </w:rPr>
            </w:pPr>
            <w:r w:rsidRPr="007F66A0">
              <w:rPr>
                <w:b/>
                <w:sz w:val="22"/>
                <w:szCs w:val="22"/>
                <w:lang w:val="lv-LV"/>
              </w:rPr>
              <w:t>2.Pozīcija</w:t>
            </w:r>
          </w:p>
        </w:tc>
        <w:tc>
          <w:tcPr>
            <w:tcW w:w="1842" w:type="dxa"/>
            <w:shd w:val="clear" w:color="auto" w:fill="D9D9D9"/>
          </w:tcPr>
          <w:p w:rsidR="007F66A0" w:rsidRPr="007F66A0" w:rsidRDefault="007F66A0" w:rsidP="00BA0AFE">
            <w:pPr>
              <w:jc w:val="center"/>
              <w:rPr>
                <w:b/>
                <w:sz w:val="22"/>
                <w:szCs w:val="22"/>
                <w:lang w:val="lv-LV"/>
              </w:rPr>
            </w:pPr>
            <w:r w:rsidRPr="007F66A0">
              <w:rPr>
                <w:b/>
                <w:sz w:val="22"/>
                <w:szCs w:val="22"/>
                <w:lang w:val="lv-LV"/>
              </w:rPr>
              <w:t>Piedāvātā cena par vienu mēnesi EUR bez PVN*</w:t>
            </w:r>
          </w:p>
          <w:p w:rsidR="007F66A0" w:rsidRPr="007F66A0" w:rsidRDefault="007F66A0" w:rsidP="00BA0AFE">
            <w:pPr>
              <w:jc w:val="center"/>
              <w:rPr>
                <w:b/>
                <w:i/>
                <w:sz w:val="22"/>
                <w:szCs w:val="22"/>
                <w:lang w:val="lv-LV"/>
              </w:rPr>
            </w:pPr>
            <w:r w:rsidRPr="007F66A0">
              <w:rPr>
                <w:b/>
                <w:i/>
                <w:sz w:val="22"/>
                <w:szCs w:val="22"/>
                <w:lang w:val="lv-LV"/>
              </w:rPr>
              <w:t>1</w:t>
            </w:r>
          </w:p>
        </w:tc>
        <w:tc>
          <w:tcPr>
            <w:tcW w:w="1701" w:type="dxa"/>
            <w:shd w:val="clear" w:color="auto" w:fill="D9D9D9"/>
          </w:tcPr>
          <w:p w:rsidR="007F66A0" w:rsidRPr="007F66A0" w:rsidRDefault="007F66A0" w:rsidP="00BA0AFE">
            <w:pPr>
              <w:jc w:val="center"/>
              <w:rPr>
                <w:b/>
                <w:sz w:val="22"/>
                <w:szCs w:val="22"/>
                <w:lang w:val="lv-LV"/>
              </w:rPr>
            </w:pPr>
            <w:r w:rsidRPr="007F66A0">
              <w:rPr>
                <w:b/>
                <w:sz w:val="22"/>
                <w:szCs w:val="22"/>
                <w:lang w:val="lv-LV"/>
              </w:rPr>
              <w:t>Līguma darbības termiņš mēnešos</w:t>
            </w:r>
          </w:p>
          <w:p w:rsidR="007F66A0" w:rsidRPr="007F66A0" w:rsidRDefault="007F66A0" w:rsidP="00BA0AFE">
            <w:pPr>
              <w:jc w:val="center"/>
              <w:rPr>
                <w:b/>
                <w:i/>
                <w:sz w:val="22"/>
                <w:szCs w:val="22"/>
                <w:lang w:val="lv-LV"/>
              </w:rPr>
            </w:pPr>
            <w:r w:rsidRPr="007F66A0">
              <w:rPr>
                <w:b/>
                <w:i/>
                <w:sz w:val="22"/>
                <w:szCs w:val="22"/>
                <w:lang w:val="lv-LV"/>
              </w:rPr>
              <w:t>2</w:t>
            </w:r>
          </w:p>
        </w:tc>
        <w:tc>
          <w:tcPr>
            <w:tcW w:w="1560" w:type="dxa"/>
            <w:shd w:val="clear" w:color="auto" w:fill="D9D9D9"/>
          </w:tcPr>
          <w:p w:rsidR="007F66A0" w:rsidRPr="007F66A0" w:rsidRDefault="007F66A0" w:rsidP="00BA0AFE">
            <w:pPr>
              <w:jc w:val="center"/>
              <w:rPr>
                <w:b/>
                <w:sz w:val="22"/>
                <w:szCs w:val="22"/>
                <w:lang w:val="lv-LV"/>
              </w:rPr>
            </w:pPr>
            <w:r w:rsidRPr="007F66A0">
              <w:rPr>
                <w:b/>
                <w:sz w:val="22"/>
                <w:szCs w:val="22"/>
                <w:lang w:val="lv-LV"/>
              </w:rPr>
              <w:t xml:space="preserve">Piedāvātā cena EUR bez PVN* </w:t>
            </w:r>
          </w:p>
          <w:p w:rsidR="007F66A0" w:rsidRPr="007F66A0" w:rsidRDefault="007F66A0" w:rsidP="00BA0AFE">
            <w:pPr>
              <w:jc w:val="center"/>
              <w:rPr>
                <w:b/>
                <w:i/>
                <w:sz w:val="22"/>
                <w:szCs w:val="22"/>
                <w:lang w:val="lv-LV"/>
              </w:rPr>
            </w:pPr>
            <w:r w:rsidRPr="007F66A0">
              <w:rPr>
                <w:b/>
                <w:i/>
                <w:sz w:val="22"/>
                <w:szCs w:val="22"/>
                <w:lang w:val="lv-LV"/>
              </w:rPr>
              <w:t>3=1*2</w:t>
            </w:r>
          </w:p>
        </w:tc>
      </w:tr>
      <w:tr w:rsidR="007F66A0" w:rsidRPr="007F66A0" w:rsidTr="007A6368">
        <w:trPr>
          <w:jc w:val="center"/>
        </w:trPr>
        <w:tc>
          <w:tcPr>
            <w:tcW w:w="2991" w:type="dxa"/>
          </w:tcPr>
          <w:p w:rsidR="007F66A0" w:rsidRPr="007F66A0" w:rsidRDefault="007F66A0" w:rsidP="00BA0AFE">
            <w:pPr>
              <w:rPr>
                <w:b/>
                <w:sz w:val="22"/>
                <w:szCs w:val="22"/>
                <w:lang w:val="lv-LV"/>
              </w:rPr>
            </w:pPr>
            <w:r w:rsidRPr="007F66A0">
              <w:rPr>
                <w:b/>
                <w:sz w:val="22"/>
                <w:szCs w:val="22"/>
                <w:lang w:val="lv-LV"/>
              </w:rPr>
              <w:t xml:space="preserve">Darba aizsardzības  sistēmas uzturēšana un pilnveidošana </w:t>
            </w:r>
          </w:p>
        </w:tc>
        <w:tc>
          <w:tcPr>
            <w:tcW w:w="1842" w:type="dxa"/>
            <w:vAlign w:val="center"/>
          </w:tcPr>
          <w:p w:rsidR="007F66A0" w:rsidRPr="007F66A0" w:rsidRDefault="007A6368" w:rsidP="007A6368">
            <w:pPr>
              <w:jc w:val="center"/>
              <w:rPr>
                <w:sz w:val="22"/>
                <w:szCs w:val="22"/>
                <w:lang w:val="lv-LV"/>
              </w:rPr>
            </w:pPr>
            <w:r>
              <w:rPr>
                <w:sz w:val="22"/>
                <w:szCs w:val="22"/>
                <w:lang w:val="lv-LV"/>
              </w:rPr>
              <w:t>960,00</w:t>
            </w:r>
          </w:p>
        </w:tc>
        <w:tc>
          <w:tcPr>
            <w:tcW w:w="1701" w:type="dxa"/>
            <w:vAlign w:val="center"/>
          </w:tcPr>
          <w:p w:rsidR="007F66A0" w:rsidRPr="007F66A0" w:rsidRDefault="007F66A0" w:rsidP="007A6368">
            <w:pPr>
              <w:jc w:val="center"/>
              <w:rPr>
                <w:sz w:val="22"/>
                <w:szCs w:val="22"/>
                <w:lang w:val="lv-LV"/>
              </w:rPr>
            </w:pPr>
            <w:r w:rsidRPr="007F66A0">
              <w:rPr>
                <w:sz w:val="22"/>
                <w:szCs w:val="22"/>
                <w:lang w:val="lv-LV"/>
              </w:rPr>
              <w:t>12</w:t>
            </w:r>
          </w:p>
        </w:tc>
        <w:tc>
          <w:tcPr>
            <w:tcW w:w="1560" w:type="dxa"/>
            <w:vAlign w:val="center"/>
          </w:tcPr>
          <w:p w:rsidR="007F66A0" w:rsidRPr="007A6368" w:rsidRDefault="007A6368" w:rsidP="007A6368">
            <w:pPr>
              <w:jc w:val="center"/>
              <w:rPr>
                <w:b/>
                <w:sz w:val="22"/>
                <w:szCs w:val="22"/>
                <w:lang w:val="lv-LV"/>
              </w:rPr>
            </w:pPr>
            <w:r w:rsidRPr="007A6368">
              <w:rPr>
                <w:b/>
                <w:sz w:val="22"/>
                <w:szCs w:val="22"/>
                <w:lang w:val="lv-LV"/>
              </w:rPr>
              <w:t>11 520,00</w:t>
            </w:r>
          </w:p>
        </w:tc>
      </w:tr>
      <w:tr w:rsidR="007F66A0" w:rsidRPr="007F66A0" w:rsidTr="007A6368">
        <w:trPr>
          <w:jc w:val="center"/>
        </w:trPr>
        <w:tc>
          <w:tcPr>
            <w:tcW w:w="6534" w:type="dxa"/>
            <w:gridSpan w:val="3"/>
          </w:tcPr>
          <w:p w:rsidR="007F66A0" w:rsidRPr="007F66A0" w:rsidRDefault="007F66A0" w:rsidP="00BA0AFE">
            <w:pPr>
              <w:jc w:val="right"/>
              <w:rPr>
                <w:b/>
                <w:sz w:val="22"/>
                <w:szCs w:val="22"/>
                <w:lang w:val="lv-LV"/>
              </w:rPr>
            </w:pPr>
            <w:r w:rsidRPr="007F66A0">
              <w:rPr>
                <w:b/>
                <w:sz w:val="22"/>
                <w:szCs w:val="22"/>
                <w:lang w:val="lv-LV"/>
              </w:rPr>
              <w:t xml:space="preserve">Kopā EUR bez PVN </w:t>
            </w:r>
          </w:p>
        </w:tc>
        <w:tc>
          <w:tcPr>
            <w:tcW w:w="1560" w:type="dxa"/>
            <w:vAlign w:val="center"/>
          </w:tcPr>
          <w:p w:rsidR="007F66A0" w:rsidRPr="007F66A0" w:rsidRDefault="007A6368" w:rsidP="007A6368">
            <w:pPr>
              <w:jc w:val="center"/>
              <w:rPr>
                <w:b/>
                <w:sz w:val="22"/>
                <w:szCs w:val="22"/>
                <w:lang w:val="lv-LV"/>
              </w:rPr>
            </w:pPr>
            <w:r>
              <w:rPr>
                <w:b/>
                <w:sz w:val="22"/>
                <w:szCs w:val="22"/>
                <w:lang w:val="lv-LV"/>
              </w:rPr>
              <w:t>11 520,00</w:t>
            </w:r>
          </w:p>
        </w:tc>
      </w:tr>
      <w:tr w:rsidR="007F66A0" w:rsidRPr="007F66A0" w:rsidTr="007A6368">
        <w:trPr>
          <w:jc w:val="center"/>
        </w:trPr>
        <w:tc>
          <w:tcPr>
            <w:tcW w:w="6534" w:type="dxa"/>
            <w:gridSpan w:val="3"/>
          </w:tcPr>
          <w:p w:rsidR="007F66A0" w:rsidRPr="007F66A0" w:rsidRDefault="007F66A0" w:rsidP="00BA0AFE">
            <w:pPr>
              <w:jc w:val="right"/>
              <w:rPr>
                <w:b/>
                <w:sz w:val="22"/>
                <w:szCs w:val="22"/>
                <w:lang w:val="lv-LV"/>
              </w:rPr>
            </w:pPr>
            <w:r w:rsidRPr="007F66A0">
              <w:rPr>
                <w:b/>
                <w:sz w:val="22"/>
                <w:szCs w:val="22"/>
                <w:lang w:val="lv-LV"/>
              </w:rPr>
              <w:t>PVN 21%</w:t>
            </w:r>
          </w:p>
        </w:tc>
        <w:tc>
          <w:tcPr>
            <w:tcW w:w="1560" w:type="dxa"/>
            <w:vAlign w:val="center"/>
          </w:tcPr>
          <w:p w:rsidR="007F66A0" w:rsidRPr="007F66A0" w:rsidRDefault="007A6368" w:rsidP="007A6368">
            <w:pPr>
              <w:jc w:val="center"/>
              <w:rPr>
                <w:b/>
                <w:sz w:val="22"/>
                <w:szCs w:val="22"/>
                <w:lang w:val="lv-LV"/>
              </w:rPr>
            </w:pPr>
            <w:r>
              <w:rPr>
                <w:b/>
                <w:sz w:val="22"/>
                <w:szCs w:val="22"/>
                <w:lang w:val="lv-LV"/>
              </w:rPr>
              <w:t>2 419,20</w:t>
            </w:r>
          </w:p>
        </w:tc>
      </w:tr>
      <w:tr w:rsidR="007F66A0" w:rsidRPr="007F66A0" w:rsidTr="007A6368">
        <w:trPr>
          <w:jc w:val="center"/>
        </w:trPr>
        <w:tc>
          <w:tcPr>
            <w:tcW w:w="6534" w:type="dxa"/>
            <w:gridSpan w:val="3"/>
          </w:tcPr>
          <w:p w:rsidR="007F66A0" w:rsidRPr="007F66A0" w:rsidRDefault="007F66A0" w:rsidP="00BA0AFE">
            <w:pPr>
              <w:jc w:val="right"/>
              <w:rPr>
                <w:b/>
                <w:sz w:val="22"/>
                <w:szCs w:val="22"/>
                <w:lang w:val="lv-LV"/>
              </w:rPr>
            </w:pPr>
            <w:r w:rsidRPr="007F66A0">
              <w:rPr>
                <w:b/>
                <w:sz w:val="22"/>
                <w:szCs w:val="22"/>
                <w:lang w:val="lv-LV"/>
              </w:rPr>
              <w:t>Kopā EUR ar PVN</w:t>
            </w:r>
          </w:p>
        </w:tc>
        <w:tc>
          <w:tcPr>
            <w:tcW w:w="1560" w:type="dxa"/>
            <w:vAlign w:val="center"/>
          </w:tcPr>
          <w:p w:rsidR="007F66A0" w:rsidRPr="007F66A0" w:rsidRDefault="007A6368" w:rsidP="007A6368">
            <w:pPr>
              <w:jc w:val="center"/>
              <w:rPr>
                <w:b/>
                <w:sz w:val="22"/>
                <w:szCs w:val="22"/>
                <w:lang w:val="lv-LV"/>
              </w:rPr>
            </w:pPr>
            <w:r>
              <w:rPr>
                <w:b/>
                <w:sz w:val="22"/>
                <w:szCs w:val="22"/>
                <w:lang w:val="lv-LV"/>
              </w:rPr>
              <w:t>13 939,20</w:t>
            </w:r>
          </w:p>
        </w:tc>
      </w:tr>
    </w:tbl>
    <w:p w:rsidR="007F66A0" w:rsidRPr="007F66A0" w:rsidRDefault="007F66A0" w:rsidP="007F66A0">
      <w:pPr>
        <w:ind w:right="43"/>
        <w:jc w:val="both"/>
        <w:rPr>
          <w:lang w:val="lv-LV"/>
        </w:rPr>
      </w:pPr>
    </w:p>
    <w:p w:rsidR="007F66A0" w:rsidRPr="007F66A0" w:rsidRDefault="007F66A0" w:rsidP="007F66A0">
      <w:pPr>
        <w:jc w:val="both"/>
        <w:rPr>
          <w:sz w:val="20"/>
          <w:szCs w:val="20"/>
          <w:lang w:val="lv-LV"/>
        </w:rPr>
      </w:pPr>
      <w:r w:rsidRPr="007F66A0">
        <w:rPr>
          <w:i/>
          <w:sz w:val="20"/>
          <w:szCs w:val="20"/>
          <w:lang w:val="lv-LV"/>
        </w:rPr>
        <w:t>*</w:t>
      </w:r>
      <w:r w:rsidRPr="007F66A0">
        <w:rPr>
          <w:sz w:val="20"/>
          <w:szCs w:val="20"/>
          <w:lang w:val="lv-LV"/>
        </w:rPr>
        <w:t>Līgumcenā ir iekļauti visi nodokļi (izņemot PVN) un izdevumi (t.sk. transporta pakalpojumi, piegādes u.c. izmaksas, t.sk. saistītas ar Tehniskajā specifikācijā nenorādītu un neparedzētu darbu izpildi, kas tehnoloģiski saistīti ar iepirkuma priekšmeta īstenošanu noteiktajā termiņā un vietā).</w:t>
      </w:r>
    </w:p>
    <w:p w:rsidR="007F66A0" w:rsidRPr="007F66A0" w:rsidRDefault="007F66A0" w:rsidP="0086288F">
      <w:pPr>
        <w:pStyle w:val="BodyTextIndent"/>
        <w:jc w:val="both"/>
        <w:rPr>
          <w:lang w:val="lv-LV"/>
        </w:rPr>
      </w:pPr>
    </w:p>
    <w:p w:rsidR="007F66A0" w:rsidRPr="0053582E" w:rsidRDefault="007F66A0" w:rsidP="0053582E">
      <w:pPr>
        <w:pStyle w:val="BodyTextIndent"/>
        <w:jc w:val="center"/>
        <w:rPr>
          <w:u w:val="single"/>
          <w:lang w:val="lv-LV"/>
        </w:rPr>
      </w:pPr>
      <w:r w:rsidRPr="0053582E">
        <w:rPr>
          <w:u w:val="single"/>
          <w:lang w:val="lv-LV"/>
        </w:rPr>
        <w:t>Sabiedrības "Droša darba garants" finanšu piedāvājums:</w:t>
      </w:r>
    </w:p>
    <w:p w:rsidR="007F66A0" w:rsidRPr="007F66A0" w:rsidRDefault="007F66A0" w:rsidP="007F66A0">
      <w:pPr>
        <w:widowControl w:val="0"/>
        <w:spacing w:before="120"/>
        <w:ind w:right="11"/>
        <w:jc w:val="both"/>
        <w:rPr>
          <w:b/>
          <w:color w:val="000000"/>
          <w:sz w:val="22"/>
          <w:szCs w:val="22"/>
          <w:lang w:val="lv-LV"/>
        </w:rPr>
      </w:pPr>
      <w:r w:rsidRPr="007F66A0">
        <w:rPr>
          <w:b/>
          <w:color w:val="000000"/>
          <w:sz w:val="22"/>
          <w:szCs w:val="22"/>
          <w:lang w:val="lv-LV"/>
        </w:rPr>
        <w:t>1.tabula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21"/>
        <w:gridCol w:w="1592"/>
      </w:tblGrid>
      <w:tr w:rsidR="007F66A0" w:rsidRPr="007F66A0" w:rsidTr="00BA0AFE">
        <w:trPr>
          <w:jc w:val="center"/>
        </w:trPr>
        <w:tc>
          <w:tcPr>
            <w:tcW w:w="6521" w:type="dxa"/>
            <w:shd w:val="clear" w:color="auto" w:fill="D9D9D9"/>
          </w:tcPr>
          <w:p w:rsidR="007F66A0" w:rsidRPr="007F66A0" w:rsidRDefault="007F66A0" w:rsidP="00BA0AFE">
            <w:pPr>
              <w:jc w:val="center"/>
              <w:rPr>
                <w:b/>
                <w:sz w:val="22"/>
                <w:szCs w:val="22"/>
                <w:lang w:val="lv-LV"/>
              </w:rPr>
            </w:pPr>
            <w:r w:rsidRPr="007F66A0">
              <w:rPr>
                <w:b/>
                <w:sz w:val="22"/>
                <w:szCs w:val="22"/>
                <w:lang w:val="lv-LV"/>
              </w:rPr>
              <w:t>1.Pozīcija</w:t>
            </w:r>
          </w:p>
        </w:tc>
        <w:tc>
          <w:tcPr>
            <w:tcW w:w="1592" w:type="dxa"/>
            <w:shd w:val="clear" w:color="auto" w:fill="D9D9D9"/>
          </w:tcPr>
          <w:p w:rsidR="007F66A0" w:rsidRPr="007F66A0" w:rsidRDefault="007F66A0" w:rsidP="00BA0AFE">
            <w:pPr>
              <w:jc w:val="center"/>
              <w:rPr>
                <w:b/>
                <w:sz w:val="22"/>
                <w:szCs w:val="22"/>
                <w:lang w:val="lv-LV"/>
              </w:rPr>
            </w:pPr>
            <w:r w:rsidRPr="007F66A0">
              <w:rPr>
                <w:b/>
                <w:sz w:val="22"/>
                <w:szCs w:val="22"/>
                <w:lang w:val="lv-LV"/>
              </w:rPr>
              <w:t xml:space="preserve">Piedāvātā cena EUR bez PVN </w:t>
            </w:r>
          </w:p>
        </w:tc>
      </w:tr>
      <w:tr w:rsidR="007F66A0" w:rsidRPr="007F66A0" w:rsidTr="00704481">
        <w:trPr>
          <w:jc w:val="center"/>
        </w:trPr>
        <w:tc>
          <w:tcPr>
            <w:tcW w:w="6521" w:type="dxa"/>
          </w:tcPr>
          <w:p w:rsidR="007F66A0" w:rsidRPr="007F66A0" w:rsidRDefault="007F66A0" w:rsidP="00BA0AFE">
            <w:pPr>
              <w:rPr>
                <w:b/>
                <w:sz w:val="22"/>
                <w:szCs w:val="22"/>
                <w:lang w:val="lv-LV"/>
              </w:rPr>
            </w:pPr>
            <w:r w:rsidRPr="007F66A0">
              <w:rPr>
                <w:b/>
                <w:sz w:val="22"/>
                <w:szCs w:val="22"/>
                <w:lang w:val="lv-LV"/>
              </w:rPr>
              <w:t>Darba aizsardzības sistēmas atbilstības novērtējums attiecībā pret Latvijas Republikas tiesību aktiem un darba vides risku noteikšana un novērtēšana</w:t>
            </w:r>
          </w:p>
        </w:tc>
        <w:tc>
          <w:tcPr>
            <w:tcW w:w="1592" w:type="dxa"/>
            <w:vAlign w:val="center"/>
          </w:tcPr>
          <w:p w:rsidR="007F66A0" w:rsidRPr="00354915" w:rsidRDefault="00354915" w:rsidP="00704481">
            <w:pPr>
              <w:jc w:val="center"/>
              <w:rPr>
                <w:b/>
                <w:sz w:val="22"/>
                <w:szCs w:val="22"/>
                <w:lang w:val="lv-LV"/>
              </w:rPr>
            </w:pPr>
            <w:r w:rsidRPr="00354915">
              <w:rPr>
                <w:b/>
                <w:sz w:val="22"/>
                <w:szCs w:val="22"/>
                <w:lang w:val="lv-LV"/>
              </w:rPr>
              <w:t>10 568,00</w:t>
            </w:r>
          </w:p>
        </w:tc>
      </w:tr>
      <w:tr w:rsidR="007F66A0" w:rsidRPr="007F66A0" w:rsidTr="00704481">
        <w:trPr>
          <w:jc w:val="center"/>
        </w:trPr>
        <w:tc>
          <w:tcPr>
            <w:tcW w:w="6521" w:type="dxa"/>
          </w:tcPr>
          <w:p w:rsidR="007F66A0" w:rsidRPr="007F66A0" w:rsidRDefault="007F66A0" w:rsidP="00BA0AFE">
            <w:pPr>
              <w:jc w:val="right"/>
              <w:rPr>
                <w:b/>
                <w:sz w:val="22"/>
                <w:szCs w:val="22"/>
                <w:lang w:val="lv-LV"/>
              </w:rPr>
            </w:pPr>
            <w:r w:rsidRPr="007F66A0">
              <w:rPr>
                <w:b/>
                <w:sz w:val="22"/>
                <w:szCs w:val="22"/>
                <w:lang w:val="lv-LV"/>
              </w:rPr>
              <w:t>Kopā EUR (bez PVN)</w:t>
            </w:r>
          </w:p>
        </w:tc>
        <w:tc>
          <w:tcPr>
            <w:tcW w:w="1592" w:type="dxa"/>
            <w:vAlign w:val="center"/>
          </w:tcPr>
          <w:p w:rsidR="007F66A0" w:rsidRPr="007F66A0" w:rsidRDefault="00354915" w:rsidP="00704481">
            <w:pPr>
              <w:jc w:val="center"/>
              <w:rPr>
                <w:b/>
                <w:sz w:val="22"/>
                <w:szCs w:val="22"/>
                <w:lang w:val="lv-LV"/>
              </w:rPr>
            </w:pPr>
            <w:r>
              <w:rPr>
                <w:b/>
                <w:sz w:val="22"/>
                <w:szCs w:val="22"/>
                <w:lang w:val="lv-LV"/>
              </w:rPr>
              <w:t>10 568,00</w:t>
            </w:r>
          </w:p>
        </w:tc>
      </w:tr>
      <w:tr w:rsidR="007F66A0" w:rsidRPr="007F66A0" w:rsidTr="00704481">
        <w:trPr>
          <w:jc w:val="center"/>
        </w:trPr>
        <w:tc>
          <w:tcPr>
            <w:tcW w:w="6521" w:type="dxa"/>
          </w:tcPr>
          <w:p w:rsidR="007F66A0" w:rsidRPr="007F66A0" w:rsidRDefault="007F66A0" w:rsidP="00BA0AFE">
            <w:pPr>
              <w:jc w:val="right"/>
              <w:rPr>
                <w:b/>
                <w:sz w:val="22"/>
                <w:szCs w:val="22"/>
                <w:lang w:val="lv-LV"/>
              </w:rPr>
            </w:pPr>
            <w:r w:rsidRPr="007F66A0">
              <w:rPr>
                <w:b/>
                <w:sz w:val="22"/>
                <w:szCs w:val="22"/>
                <w:lang w:val="lv-LV"/>
              </w:rPr>
              <w:t>PVN 21%</w:t>
            </w:r>
          </w:p>
        </w:tc>
        <w:tc>
          <w:tcPr>
            <w:tcW w:w="1592" w:type="dxa"/>
            <w:vAlign w:val="center"/>
          </w:tcPr>
          <w:p w:rsidR="007F66A0" w:rsidRPr="007F66A0" w:rsidRDefault="00354915" w:rsidP="00704481">
            <w:pPr>
              <w:jc w:val="center"/>
              <w:rPr>
                <w:b/>
                <w:sz w:val="22"/>
                <w:szCs w:val="22"/>
                <w:lang w:val="lv-LV"/>
              </w:rPr>
            </w:pPr>
            <w:r>
              <w:rPr>
                <w:b/>
                <w:sz w:val="22"/>
                <w:szCs w:val="22"/>
                <w:lang w:val="lv-LV"/>
              </w:rPr>
              <w:t>2 219,28</w:t>
            </w:r>
          </w:p>
        </w:tc>
      </w:tr>
      <w:tr w:rsidR="007F66A0" w:rsidRPr="007F66A0" w:rsidTr="00704481">
        <w:trPr>
          <w:jc w:val="center"/>
        </w:trPr>
        <w:tc>
          <w:tcPr>
            <w:tcW w:w="6521" w:type="dxa"/>
          </w:tcPr>
          <w:p w:rsidR="007F66A0" w:rsidRPr="007F66A0" w:rsidRDefault="007F66A0" w:rsidP="00BA0AFE">
            <w:pPr>
              <w:jc w:val="right"/>
              <w:rPr>
                <w:b/>
                <w:sz w:val="22"/>
                <w:szCs w:val="22"/>
                <w:lang w:val="lv-LV"/>
              </w:rPr>
            </w:pPr>
            <w:r w:rsidRPr="007F66A0">
              <w:rPr>
                <w:b/>
                <w:sz w:val="22"/>
                <w:szCs w:val="22"/>
                <w:lang w:val="lv-LV"/>
              </w:rPr>
              <w:t>Kopā EUR ( ar PVN)</w:t>
            </w:r>
          </w:p>
        </w:tc>
        <w:tc>
          <w:tcPr>
            <w:tcW w:w="1592" w:type="dxa"/>
            <w:vAlign w:val="center"/>
          </w:tcPr>
          <w:p w:rsidR="007F66A0" w:rsidRPr="007F66A0" w:rsidRDefault="00354915" w:rsidP="00704481">
            <w:pPr>
              <w:jc w:val="center"/>
              <w:rPr>
                <w:b/>
                <w:sz w:val="22"/>
                <w:szCs w:val="22"/>
                <w:lang w:val="lv-LV"/>
              </w:rPr>
            </w:pPr>
            <w:r>
              <w:rPr>
                <w:b/>
                <w:sz w:val="22"/>
                <w:szCs w:val="22"/>
                <w:lang w:val="lv-LV"/>
              </w:rPr>
              <w:t>12 787,28</w:t>
            </w:r>
          </w:p>
        </w:tc>
      </w:tr>
    </w:tbl>
    <w:p w:rsidR="007F66A0" w:rsidRPr="007F66A0" w:rsidRDefault="007F66A0" w:rsidP="007F66A0">
      <w:pPr>
        <w:widowControl w:val="0"/>
        <w:spacing w:before="120"/>
        <w:ind w:right="11"/>
        <w:jc w:val="both"/>
        <w:rPr>
          <w:b/>
          <w:color w:val="000000"/>
          <w:sz w:val="22"/>
          <w:szCs w:val="22"/>
          <w:lang w:val="lv-LV"/>
        </w:rPr>
      </w:pPr>
      <w:r w:rsidRPr="007F66A0">
        <w:rPr>
          <w:b/>
          <w:color w:val="000000"/>
          <w:sz w:val="22"/>
          <w:szCs w:val="22"/>
          <w:lang w:val="lv-LV"/>
        </w:rPr>
        <w:t>2.tabula</w:t>
      </w:r>
    </w:p>
    <w:tbl>
      <w:tblPr>
        <w:tblW w:w="80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91"/>
        <w:gridCol w:w="1842"/>
        <w:gridCol w:w="1701"/>
        <w:gridCol w:w="1560"/>
      </w:tblGrid>
      <w:tr w:rsidR="007F66A0" w:rsidRPr="007F66A0" w:rsidTr="00BA0AFE">
        <w:trPr>
          <w:jc w:val="center"/>
        </w:trPr>
        <w:tc>
          <w:tcPr>
            <w:tcW w:w="2991" w:type="dxa"/>
            <w:shd w:val="clear" w:color="auto" w:fill="D9D9D9"/>
          </w:tcPr>
          <w:p w:rsidR="007F66A0" w:rsidRPr="007F66A0" w:rsidRDefault="007F66A0" w:rsidP="00BA0AFE">
            <w:pPr>
              <w:jc w:val="center"/>
              <w:rPr>
                <w:b/>
                <w:sz w:val="22"/>
                <w:szCs w:val="22"/>
                <w:lang w:val="lv-LV"/>
              </w:rPr>
            </w:pPr>
            <w:r w:rsidRPr="007F66A0">
              <w:rPr>
                <w:b/>
                <w:sz w:val="22"/>
                <w:szCs w:val="22"/>
                <w:lang w:val="lv-LV"/>
              </w:rPr>
              <w:t>2.Pozīcija</w:t>
            </w:r>
          </w:p>
        </w:tc>
        <w:tc>
          <w:tcPr>
            <w:tcW w:w="1842" w:type="dxa"/>
            <w:shd w:val="clear" w:color="auto" w:fill="D9D9D9"/>
          </w:tcPr>
          <w:p w:rsidR="007F66A0" w:rsidRPr="007F66A0" w:rsidRDefault="007F66A0" w:rsidP="00BA0AFE">
            <w:pPr>
              <w:jc w:val="center"/>
              <w:rPr>
                <w:b/>
                <w:sz w:val="22"/>
                <w:szCs w:val="22"/>
                <w:lang w:val="lv-LV"/>
              </w:rPr>
            </w:pPr>
            <w:r w:rsidRPr="007F66A0">
              <w:rPr>
                <w:b/>
                <w:sz w:val="22"/>
                <w:szCs w:val="22"/>
                <w:lang w:val="lv-LV"/>
              </w:rPr>
              <w:t>Piedāvātā cena par vienu mēnesi EUR bez PVN*</w:t>
            </w:r>
          </w:p>
          <w:p w:rsidR="007F66A0" w:rsidRPr="007F66A0" w:rsidRDefault="007F66A0" w:rsidP="00BA0AFE">
            <w:pPr>
              <w:jc w:val="center"/>
              <w:rPr>
                <w:b/>
                <w:i/>
                <w:sz w:val="22"/>
                <w:szCs w:val="22"/>
                <w:lang w:val="lv-LV"/>
              </w:rPr>
            </w:pPr>
            <w:r w:rsidRPr="007F66A0">
              <w:rPr>
                <w:b/>
                <w:i/>
                <w:sz w:val="22"/>
                <w:szCs w:val="22"/>
                <w:lang w:val="lv-LV"/>
              </w:rPr>
              <w:t>1</w:t>
            </w:r>
          </w:p>
        </w:tc>
        <w:tc>
          <w:tcPr>
            <w:tcW w:w="1701" w:type="dxa"/>
            <w:shd w:val="clear" w:color="auto" w:fill="D9D9D9"/>
          </w:tcPr>
          <w:p w:rsidR="007F66A0" w:rsidRPr="007F66A0" w:rsidRDefault="007F66A0" w:rsidP="00BA0AFE">
            <w:pPr>
              <w:jc w:val="center"/>
              <w:rPr>
                <w:b/>
                <w:sz w:val="22"/>
                <w:szCs w:val="22"/>
                <w:lang w:val="lv-LV"/>
              </w:rPr>
            </w:pPr>
            <w:r w:rsidRPr="007F66A0">
              <w:rPr>
                <w:b/>
                <w:sz w:val="22"/>
                <w:szCs w:val="22"/>
                <w:lang w:val="lv-LV"/>
              </w:rPr>
              <w:t>Līguma darbības termiņš mēnešos</w:t>
            </w:r>
          </w:p>
          <w:p w:rsidR="007F66A0" w:rsidRPr="007F66A0" w:rsidRDefault="007F66A0" w:rsidP="00BA0AFE">
            <w:pPr>
              <w:jc w:val="center"/>
              <w:rPr>
                <w:b/>
                <w:i/>
                <w:sz w:val="22"/>
                <w:szCs w:val="22"/>
                <w:lang w:val="lv-LV"/>
              </w:rPr>
            </w:pPr>
            <w:r w:rsidRPr="007F66A0">
              <w:rPr>
                <w:b/>
                <w:i/>
                <w:sz w:val="22"/>
                <w:szCs w:val="22"/>
                <w:lang w:val="lv-LV"/>
              </w:rPr>
              <w:t>2</w:t>
            </w:r>
          </w:p>
        </w:tc>
        <w:tc>
          <w:tcPr>
            <w:tcW w:w="1560" w:type="dxa"/>
            <w:shd w:val="clear" w:color="auto" w:fill="D9D9D9"/>
          </w:tcPr>
          <w:p w:rsidR="007F66A0" w:rsidRPr="007F66A0" w:rsidRDefault="007F66A0" w:rsidP="00BA0AFE">
            <w:pPr>
              <w:jc w:val="center"/>
              <w:rPr>
                <w:b/>
                <w:sz w:val="22"/>
                <w:szCs w:val="22"/>
                <w:lang w:val="lv-LV"/>
              </w:rPr>
            </w:pPr>
            <w:r w:rsidRPr="007F66A0">
              <w:rPr>
                <w:b/>
                <w:sz w:val="22"/>
                <w:szCs w:val="22"/>
                <w:lang w:val="lv-LV"/>
              </w:rPr>
              <w:t xml:space="preserve">Piedāvātā cena EUR bez PVN* </w:t>
            </w:r>
          </w:p>
          <w:p w:rsidR="007F66A0" w:rsidRPr="007F66A0" w:rsidRDefault="007F66A0" w:rsidP="00BA0AFE">
            <w:pPr>
              <w:jc w:val="center"/>
              <w:rPr>
                <w:b/>
                <w:i/>
                <w:sz w:val="22"/>
                <w:szCs w:val="22"/>
                <w:lang w:val="lv-LV"/>
              </w:rPr>
            </w:pPr>
            <w:r w:rsidRPr="007F66A0">
              <w:rPr>
                <w:b/>
                <w:i/>
                <w:sz w:val="22"/>
                <w:szCs w:val="22"/>
                <w:lang w:val="lv-LV"/>
              </w:rPr>
              <w:t>3=1*2</w:t>
            </w:r>
          </w:p>
        </w:tc>
      </w:tr>
      <w:tr w:rsidR="007F66A0" w:rsidRPr="007F66A0" w:rsidTr="00354915">
        <w:trPr>
          <w:jc w:val="center"/>
        </w:trPr>
        <w:tc>
          <w:tcPr>
            <w:tcW w:w="2991" w:type="dxa"/>
          </w:tcPr>
          <w:p w:rsidR="007F66A0" w:rsidRPr="007F66A0" w:rsidRDefault="007F66A0" w:rsidP="00BA0AFE">
            <w:pPr>
              <w:rPr>
                <w:b/>
                <w:sz w:val="22"/>
                <w:szCs w:val="22"/>
                <w:lang w:val="lv-LV"/>
              </w:rPr>
            </w:pPr>
            <w:r w:rsidRPr="007F66A0">
              <w:rPr>
                <w:b/>
                <w:sz w:val="22"/>
                <w:szCs w:val="22"/>
                <w:lang w:val="lv-LV"/>
              </w:rPr>
              <w:t xml:space="preserve">Darba aizsardzības  sistēmas uzturēšana un pilnveidošana </w:t>
            </w:r>
          </w:p>
        </w:tc>
        <w:tc>
          <w:tcPr>
            <w:tcW w:w="1842" w:type="dxa"/>
            <w:vAlign w:val="center"/>
          </w:tcPr>
          <w:p w:rsidR="007F66A0" w:rsidRPr="007F66A0" w:rsidRDefault="00EE46ED" w:rsidP="00354915">
            <w:pPr>
              <w:jc w:val="center"/>
              <w:rPr>
                <w:sz w:val="22"/>
                <w:szCs w:val="22"/>
                <w:lang w:val="lv-LV"/>
              </w:rPr>
            </w:pPr>
            <w:r>
              <w:rPr>
                <w:sz w:val="22"/>
                <w:szCs w:val="22"/>
                <w:lang w:val="lv-LV"/>
              </w:rPr>
              <w:t>600,00</w:t>
            </w:r>
          </w:p>
        </w:tc>
        <w:tc>
          <w:tcPr>
            <w:tcW w:w="1701" w:type="dxa"/>
            <w:vAlign w:val="center"/>
          </w:tcPr>
          <w:p w:rsidR="007F66A0" w:rsidRPr="007F66A0" w:rsidRDefault="007F66A0" w:rsidP="00354915">
            <w:pPr>
              <w:jc w:val="center"/>
              <w:rPr>
                <w:sz w:val="22"/>
                <w:szCs w:val="22"/>
                <w:lang w:val="lv-LV"/>
              </w:rPr>
            </w:pPr>
            <w:r w:rsidRPr="007F66A0">
              <w:rPr>
                <w:sz w:val="22"/>
                <w:szCs w:val="22"/>
                <w:lang w:val="lv-LV"/>
              </w:rPr>
              <w:t>12</w:t>
            </w:r>
          </w:p>
        </w:tc>
        <w:tc>
          <w:tcPr>
            <w:tcW w:w="1560" w:type="dxa"/>
            <w:vAlign w:val="center"/>
          </w:tcPr>
          <w:p w:rsidR="007F66A0" w:rsidRPr="00EE46ED" w:rsidRDefault="00EE46ED" w:rsidP="00354915">
            <w:pPr>
              <w:jc w:val="center"/>
              <w:rPr>
                <w:b/>
                <w:sz w:val="22"/>
                <w:szCs w:val="22"/>
                <w:lang w:val="lv-LV"/>
              </w:rPr>
            </w:pPr>
            <w:r w:rsidRPr="00EE46ED">
              <w:rPr>
                <w:b/>
                <w:sz w:val="22"/>
                <w:szCs w:val="22"/>
                <w:lang w:val="lv-LV"/>
              </w:rPr>
              <w:t>7 200,00</w:t>
            </w:r>
          </w:p>
        </w:tc>
      </w:tr>
      <w:tr w:rsidR="007F66A0" w:rsidRPr="007F66A0" w:rsidTr="00354915">
        <w:trPr>
          <w:jc w:val="center"/>
        </w:trPr>
        <w:tc>
          <w:tcPr>
            <w:tcW w:w="6534" w:type="dxa"/>
            <w:gridSpan w:val="3"/>
          </w:tcPr>
          <w:p w:rsidR="007F66A0" w:rsidRPr="007F66A0" w:rsidRDefault="007F66A0" w:rsidP="00BA0AFE">
            <w:pPr>
              <w:jc w:val="right"/>
              <w:rPr>
                <w:b/>
                <w:sz w:val="22"/>
                <w:szCs w:val="22"/>
                <w:lang w:val="lv-LV"/>
              </w:rPr>
            </w:pPr>
            <w:r w:rsidRPr="007F66A0">
              <w:rPr>
                <w:b/>
                <w:sz w:val="22"/>
                <w:szCs w:val="22"/>
                <w:lang w:val="lv-LV"/>
              </w:rPr>
              <w:t xml:space="preserve">Kopā EUR bez PVN </w:t>
            </w:r>
          </w:p>
        </w:tc>
        <w:tc>
          <w:tcPr>
            <w:tcW w:w="1560" w:type="dxa"/>
            <w:vAlign w:val="center"/>
          </w:tcPr>
          <w:p w:rsidR="007F66A0" w:rsidRPr="007F66A0" w:rsidRDefault="00EE46ED" w:rsidP="00354915">
            <w:pPr>
              <w:jc w:val="center"/>
              <w:rPr>
                <w:b/>
                <w:sz w:val="22"/>
                <w:szCs w:val="22"/>
                <w:lang w:val="lv-LV"/>
              </w:rPr>
            </w:pPr>
            <w:r>
              <w:rPr>
                <w:b/>
                <w:sz w:val="22"/>
                <w:szCs w:val="22"/>
                <w:lang w:val="lv-LV"/>
              </w:rPr>
              <w:t>7 200,00</w:t>
            </w:r>
          </w:p>
        </w:tc>
      </w:tr>
      <w:tr w:rsidR="007F66A0" w:rsidRPr="007F66A0" w:rsidTr="00354915">
        <w:trPr>
          <w:jc w:val="center"/>
        </w:trPr>
        <w:tc>
          <w:tcPr>
            <w:tcW w:w="6534" w:type="dxa"/>
            <w:gridSpan w:val="3"/>
          </w:tcPr>
          <w:p w:rsidR="007F66A0" w:rsidRPr="007F66A0" w:rsidRDefault="007F66A0" w:rsidP="00BA0AFE">
            <w:pPr>
              <w:jc w:val="right"/>
              <w:rPr>
                <w:b/>
                <w:sz w:val="22"/>
                <w:szCs w:val="22"/>
                <w:lang w:val="lv-LV"/>
              </w:rPr>
            </w:pPr>
            <w:r w:rsidRPr="007F66A0">
              <w:rPr>
                <w:b/>
                <w:sz w:val="22"/>
                <w:szCs w:val="22"/>
                <w:lang w:val="lv-LV"/>
              </w:rPr>
              <w:t>PVN 21%</w:t>
            </w:r>
          </w:p>
        </w:tc>
        <w:tc>
          <w:tcPr>
            <w:tcW w:w="1560" w:type="dxa"/>
            <w:vAlign w:val="center"/>
          </w:tcPr>
          <w:p w:rsidR="007F66A0" w:rsidRPr="007F66A0" w:rsidRDefault="00EE46ED" w:rsidP="00354915">
            <w:pPr>
              <w:jc w:val="center"/>
              <w:rPr>
                <w:b/>
                <w:sz w:val="22"/>
                <w:szCs w:val="22"/>
                <w:lang w:val="lv-LV"/>
              </w:rPr>
            </w:pPr>
            <w:r>
              <w:rPr>
                <w:b/>
                <w:sz w:val="22"/>
                <w:szCs w:val="22"/>
                <w:lang w:val="lv-LV"/>
              </w:rPr>
              <w:t>1 512,00</w:t>
            </w:r>
          </w:p>
        </w:tc>
      </w:tr>
      <w:tr w:rsidR="007F66A0" w:rsidRPr="007F66A0" w:rsidTr="00354915">
        <w:trPr>
          <w:jc w:val="center"/>
        </w:trPr>
        <w:tc>
          <w:tcPr>
            <w:tcW w:w="6534" w:type="dxa"/>
            <w:gridSpan w:val="3"/>
          </w:tcPr>
          <w:p w:rsidR="007F66A0" w:rsidRPr="007F66A0" w:rsidRDefault="007F66A0" w:rsidP="00BA0AFE">
            <w:pPr>
              <w:jc w:val="right"/>
              <w:rPr>
                <w:b/>
                <w:sz w:val="22"/>
                <w:szCs w:val="22"/>
                <w:lang w:val="lv-LV"/>
              </w:rPr>
            </w:pPr>
            <w:r w:rsidRPr="007F66A0">
              <w:rPr>
                <w:b/>
                <w:sz w:val="22"/>
                <w:szCs w:val="22"/>
                <w:lang w:val="lv-LV"/>
              </w:rPr>
              <w:t>Kopā EUR ar PVN</w:t>
            </w:r>
          </w:p>
        </w:tc>
        <w:tc>
          <w:tcPr>
            <w:tcW w:w="1560" w:type="dxa"/>
            <w:vAlign w:val="center"/>
          </w:tcPr>
          <w:p w:rsidR="007F66A0" w:rsidRPr="007F66A0" w:rsidRDefault="00EE46ED" w:rsidP="00354915">
            <w:pPr>
              <w:jc w:val="center"/>
              <w:rPr>
                <w:b/>
                <w:sz w:val="22"/>
                <w:szCs w:val="22"/>
                <w:lang w:val="lv-LV"/>
              </w:rPr>
            </w:pPr>
            <w:r>
              <w:rPr>
                <w:b/>
                <w:sz w:val="22"/>
                <w:szCs w:val="22"/>
                <w:lang w:val="lv-LV"/>
              </w:rPr>
              <w:t>8 712,00</w:t>
            </w:r>
          </w:p>
        </w:tc>
      </w:tr>
    </w:tbl>
    <w:p w:rsidR="007F66A0" w:rsidRPr="007F66A0" w:rsidRDefault="007F66A0" w:rsidP="007F66A0">
      <w:pPr>
        <w:ind w:right="43"/>
        <w:jc w:val="both"/>
        <w:rPr>
          <w:lang w:val="lv-LV"/>
        </w:rPr>
      </w:pPr>
    </w:p>
    <w:p w:rsidR="007F66A0" w:rsidRPr="007F66A0" w:rsidRDefault="007F66A0" w:rsidP="007F66A0">
      <w:pPr>
        <w:jc w:val="both"/>
        <w:rPr>
          <w:sz w:val="20"/>
          <w:szCs w:val="20"/>
          <w:lang w:val="lv-LV"/>
        </w:rPr>
      </w:pPr>
      <w:r w:rsidRPr="007F66A0">
        <w:rPr>
          <w:i/>
          <w:sz w:val="20"/>
          <w:szCs w:val="20"/>
          <w:lang w:val="lv-LV"/>
        </w:rPr>
        <w:t>*</w:t>
      </w:r>
      <w:r w:rsidRPr="007F66A0">
        <w:rPr>
          <w:sz w:val="20"/>
          <w:szCs w:val="20"/>
          <w:lang w:val="lv-LV"/>
        </w:rPr>
        <w:t>Līgumcenā ir iekļauti visi nodokļi (izņemot PVN) un izdevumi (t.sk. transporta pakalpojumi, piegādes u.c. izmaksas, t.sk. saistītas ar Tehniskajā specifikācijā nenorādītu un neparedzētu darbu izpildi, kas tehnoloģiski saistīti ar iepirkuma priekšmeta īstenošanu noteiktajā termiņā un vietā).</w:t>
      </w:r>
    </w:p>
    <w:p w:rsidR="007F66A0" w:rsidRPr="007F66A0" w:rsidRDefault="007F66A0" w:rsidP="0086288F">
      <w:pPr>
        <w:pStyle w:val="BodyTextIndent"/>
        <w:jc w:val="both"/>
        <w:rPr>
          <w:lang w:val="lv-LV"/>
        </w:rPr>
      </w:pPr>
    </w:p>
    <w:p w:rsidR="0086288F" w:rsidRPr="007F66A0" w:rsidRDefault="0086288F" w:rsidP="0086288F">
      <w:pPr>
        <w:pStyle w:val="BodyTextIndent"/>
        <w:jc w:val="both"/>
        <w:rPr>
          <w:lang w:val="lv-LV"/>
        </w:rPr>
      </w:pPr>
      <w:r w:rsidRPr="007F66A0">
        <w:rPr>
          <w:lang w:val="lv-LV"/>
        </w:rPr>
        <w:t>Komisija parakstās piedāvājumos, apliecinot, ka ir iepazinusies ar pretendentu piedāvātajām cenām.</w:t>
      </w:r>
    </w:p>
    <w:p w:rsidR="00F53D28" w:rsidRPr="007F66A0" w:rsidRDefault="00F53D28" w:rsidP="00B754D0">
      <w:pPr>
        <w:pStyle w:val="BodyTextIndent2"/>
        <w:ind w:firstLine="0"/>
        <w:rPr>
          <w:b/>
          <w:bCs/>
          <w:u w:val="single"/>
          <w:lang w:val="lv-LV"/>
        </w:rPr>
      </w:pPr>
    </w:p>
    <w:p w:rsidR="00F53D28" w:rsidRPr="007F66A0" w:rsidRDefault="00F53D28" w:rsidP="00B754D0">
      <w:pPr>
        <w:pStyle w:val="BodyTextIndent2"/>
        <w:ind w:firstLine="0"/>
        <w:rPr>
          <w:lang w:val="lv-LV"/>
        </w:rPr>
      </w:pPr>
      <w:r w:rsidRPr="007F66A0">
        <w:rPr>
          <w:b/>
          <w:bCs/>
          <w:u w:val="single"/>
          <w:lang w:val="lv-LV"/>
        </w:rPr>
        <w:t>Sēde beidzās:</w:t>
      </w:r>
      <w:r w:rsidR="00BF46E5" w:rsidRPr="007F66A0">
        <w:rPr>
          <w:lang w:val="lv-LV"/>
        </w:rPr>
        <w:t xml:space="preserve"> plkst.</w:t>
      </w:r>
      <w:r w:rsidR="00C631FA">
        <w:rPr>
          <w:lang w:val="lv-LV"/>
        </w:rPr>
        <w:t>11.20</w:t>
      </w:r>
      <w:r w:rsidR="00021500" w:rsidRPr="007F66A0">
        <w:rPr>
          <w:lang w:val="lv-LV"/>
        </w:rPr>
        <w:t>.</w:t>
      </w:r>
    </w:p>
    <w:p w:rsidR="00416A68" w:rsidRPr="007F66A0" w:rsidRDefault="00416A68" w:rsidP="003E52B1">
      <w:pPr>
        <w:tabs>
          <w:tab w:val="right" w:pos="9071"/>
        </w:tabs>
        <w:rPr>
          <w:lang w:val="lv-LV"/>
        </w:rPr>
      </w:pPr>
    </w:p>
    <w:p w:rsidR="008206FE" w:rsidRPr="007F66A0" w:rsidRDefault="003C28C0" w:rsidP="008E5018">
      <w:pPr>
        <w:tabs>
          <w:tab w:val="left" w:pos="6663"/>
          <w:tab w:val="right" w:pos="9071"/>
        </w:tabs>
        <w:spacing w:after="40"/>
        <w:rPr>
          <w:lang w:val="lv-LV"/>
        </w:rPr>
      </w:pPr>
      <w:r w:rsidRPr="007F66A0">
        <w:rPr>
          <w:lang w:val="lv-LV"/>
        </w:rPr>
        <w:t>Komisijas priekšsēdētāja:</w:t>
      </w:r>
      <w:r w:rsidRPr="007F66A0">
        <w:rPr>
          <w:lang w:val="lv-LV"/>
        </w:rPr>
        <w:tab/>
      </w:r>
      <w:r w:rsidR="003E52B1" w:rsidRPr="007F66A0">
        <w:rPr>
          <w:lang w:val="lv-LV"/>
        </w:rPr>
        <w:tab/>
      </w:r>
      <w:r w:rsidR="00BD0C73" w:rsidRPr="007F66A0">
        <w:rPr>
          <w:lang w:val="lv-LV"/>
        </w:rPr>
        <w:t>T. Trocka</w:t>
      </w:r>
    </w:p>
    <w:p w:rsidR="00BD0C73" w:rsidRPr="007F66A0" w:rsidRDefault="00BD0C73" w:rsidP="008E5018">
      <w:pPr>
        <w:tabs>
          <w:tab w:val="left" w:pos="6663"/>
          <w:tab w:val="right" w:pos="9071"/>
        </w:tabs>
        <w:spacing w:after="40"/>
        <w:rPr>
          <w:lang w:val="lv-LV"/>
        </w:rPr>
      </w:pPr>
    </w:p>
    <w:p w:rsidR="00F53D28" w:rsidRPr="007F66A0" w:rsidRDefault="00416A68" w:rsidP="008E5018">
      <w:pPr>
        <w:tabs>
          <w:tab w:val="right" w:pos="9071"/>
          <w:tab w:val="right" w:pos="9214"/>
        </w:tabs>
        <w:spacing w:after="40"/>
        <w:rPr>
          <w:lang w:val="lv-LV"/>
        </w:rPr>
      </w:pPr>
      <w:r w:rsidRPr="007F66A0">
        <w:rPr>
          <w:lang w:val="lv-LV"/>
        </w:rPr>
        <w:t>K</w:t>
      </w:r>
      <w:r w:rsidR="00F53D28" w:rsidRPr="007F66A0">
        <w:rPr>
          <w:lang w:val="lv-LV"/>
        </w:rPr>
        <w:t xml:space="preserve">omisijas locekļi:           </w:t>
      </w:r>
      <w:r w:rsidR="007F2C81" w:rsidRPr="007F66A0">
        <w:rPr>
          <w:lang w:val="lv-LV"/>
        </w:rPr>
        <w:t xml:space="preserve">                             </w:t>
      </w:r>
      <w:r w:rsidR="00F53D28" w:rsidRPr="007F66A0">
        <w:rPr>
          <w:lang w:val="lv-LV"/>
        </w:rPr>
        <w:t xml:space="preserve">        </w:t>
      </w:r>
      <w:r w:rsidR="00A6762B" w:rsidRPr="007F66A0">
        <w:rPr>
          <w:lang w:val="lv-LV"/>
        </w:rPr>
        <w:t xml:space="preserve">               </w:t>
      </w:r>
      <w:r w:rsidR="00FB221B" w:rsidRPr="007F66A0">
        <w:rPr>
          <w:lang w:val="lv-LV"/>
        </w:rPr>
        <w:t xml:space="preserve">         </w:t>
      </w:r>
      <w:r w:rsidR="00A6762B" w:rsidRPr="007F66A0">
        <w:rPr>
          <w:lang w:val="lv-LV"/>
        </w:rPr>
        <w:t xml:space="preserve">   </w:t>
      </w:r>
      <w:r w:rsidR="003E52B1" w:rsidRPr="007F66A0">
        <w:rPr>
          <w:lang w:val="lv-LV"/>
        </w:rPr>
        <w:tab/>
      </w:r>
      <w:r w:rsidR="00A6762B" w:rsidRPr="007F66A0">
        <w:rPr>
          <w:lang w:val="lv-LV"/>
        </w:rPr>
        <w:t xml:space="preserve">       </w:t>
      </w:r>
      <w:r w:rsidR="003F67AD" w:rsidRPr="007F66A0">
        <w:rPr>
          <w:lang w:val="lv-LV"/>
        </w:rPr>
        <w:t>M. Vekmanis</w:t>
      </w:r>
    </w:p>
    <w:p w:rsidR="00F53D28" w:rsidRPr="007F66A0" w:rsidRDefault="00F53D28" w:rsidP="008E5018">
      <w:pPr>
        <w:tabs>
          <w:tab w:val="right" w:pos="9071"/>
          <w:tab w:val="right" w:pos="9498"/>
        </w:tabs>
        <w:spacing w:after="40"/>
        <w:rPr>
          <w:lang w:val="lv-LV"/>
        </w:rPr>
      </w:pPr>
    </w:p>
    <w:p w:rsidR="00103AB5" w:rsidRPr="007F66A0" w:rsidRDefault="003C28C0" w:rsidP="008E5018">
      <w:pPr>
        <w:tabs>
          <w:tab w:val="left" w:pos="6663"/>
          <w:tab w:val="right" w:pos="9071"/>
        </w:tabs>
        <w:spacing w:after="40"/>
        <w:rPr>
          <w:bCs/>
          <w:lang w:val="lv-LV"/>
        </w:rPr>
      </w:pPr>
      <w:r w:rsidRPr="007F66A0">
        <w:rPr>
          <w:bCs/>
          <w:lang w:val="lv-LV"/>
        </w:rPr>
        <w:tab/>
      </w:r>
      <w:r w:rsidR="003E52B1" w:rsidRPr="007F66A0">
        <w:rPr>
          <w:bCs/>
          <w:lang w:val="lv-LV"/>
        </w:rPr>
        <w:tab/>
      </w:r>
      <w:r w:rsidR="003F67AD" w:rsidRPr="007F66A0">
        <w:rPr>
          <w:bCs/>
          <w:lang w:val="lv-LV"/>
        </w:rPr>
        <w:t>I. Mališeva</w:t>
      </w:r>
    </w:p>
    <w:p w:rsidR="00A80E88" w:rsidRPr="007F66A0" w:rsidRDefault="00A80E88" w:rsidP="008E5018">
      <w:pPr>
        <w:tabs>
          <w:tab w:val="left" w:pos="6663"/>
          <w:tab w:val="right" w:pos="9072"/>
        </w:tabs>
        <w:spacing w:after="40"/>
        <w:rPr>
          <w:lang w:val="lv-LV"/>
        </w:rPr>
      </w:pPr>
    </w:p>
    <w:p w:rsidR="00F53D28" w:rsidRDefault="00F9479C" w:rsidP="008E5018">
      <w:pPr>
        <w:tabs>
          <w:tab w:val="left" w:pos="6663"/>
          <w:tab w:val="right" w:pos="9072"/>
        </w:tabs>
        <w:spacing w:after="40"/>
        <w:jc w:val="right"/>
        <w:rPr>
          <w:lang w:val="lv-LV"/>
        </w:rPr>
      </w:pPr>
      <w:r w:rsidRPr="007F66A0">
        <w:rPr>
          <w:lang w:val="lv-LV"/>
        </w:rPr>
        <w:t>G. Bogdanovs</w:t>
      </w:r>
    </w:p>
    <w:p w:rsidR="00306A0F" w:rsidRDefault="00306A0F" w:rsidP="008E5018">
      <w:pPr>
        <w:tabs>
          <w:tab w:val="left" w:pos="6663"/>
          <w:tab w:val="right" w:pos="9072"/>
        </w:tabs>
        <w:spacing w:after="40"/>
        <w:jc w:val="right"/>
        <w:rPr>
          <w:lang w:val="lv-LV"/>
        </w:rPr>
      </w:pPr>
    </w:p>
    <w:p w:rsidR="00306A0F" w:rsidRPr="007F66A0" w:rsidRDefault="00306A0F" w:rsidP="008E5018">
      <w:pPr>
        <w:tabs>
          <w:tab w:val="left" w:pos="6663"/>
          <w:tab w:val="right" w:pos="9072"/>
        </w:tabs>
        <w:spacing w:after="40"/>
        <w:jc w:val="right"/>
        <w:rPr>
          <w:lang w:val="lv-LV"/>
        </w:rPr>
      </w:pPr>
      <w:r w:rsidRPr="00352DCE">
        <w:rPr>
          <w:lang w:val="lv-LV"/>
        </w:rPr>
        <w:t xml:space="preserve">Protokolētājs:         </w:t>
      </w:r>
      <w:r>
        <w:rPr>
          <w:lang w:val="lv-LV"/>
        </w:rPr>
        <w:t xml:space="preserve"> </w:t>
      </w:r>
      <w:r w:rsidRPr="00352DCE">
        <w:rPr>
          <w:lang w:val="lv-LV"/>
        </w:rPr>
        <w:t xml:space="preserve">                                                         </w:t>
      </w:r>
      <w:r>
        <w:rPr>
          <w:lang w:val="lv-LV"/>
        </w:rPr>
        <w:t xml:space="preserve">                             </w:t>
      </w:r>
      <w:r w:rsidRPr="00352DCE">
        <w:rPr>
          <w:lang w:val="lv-LV"/>
        </w:rPr>
        <w:t xml:space="preserve"> </w:t>
      </w:r>
      <w:r>
        <w:rPr>
          <w:lang w:val="lv-LV"/>
        </w:rPr>
        <w:t xml:space="preserve">          L. Jākobsone</w:t>
      </w:r>
    </w:p>
    <w:sectPr w:rsidR="00306A0F" w:rsidRPr="007F66A0" w:rsidSect="00B754D0">
      <w:headerReference w:type="default" r:id="rId7"/>
      <w:footerReference w:type="default" r:id="rId8"/>
      <w:headerReference w:type="first" r:id="rId9"/>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298B" w:rsidRDefault="0069298B" w:rsidP="00D95889">
      <w:r>
        <w:separator/>
      </w:r>
    </w:p>
  </w:endnote>
  <w:endnote w:type="continuationSeparator" w:id="0">
    <w:p w:rsidR="0069298B" w:rsidRDefault="0069298B" w:rsidP="00D958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3D28" w:rsidRDefault="00F53D28">
    <w:pPr>
      <w:pStyle w:val="Footer"/>
      <w:jc w:val="center"/>
    </w:pPr>
  </w:p>
  <w:p w:rsidR="00F53D28" w:rsidRDefault="00F53D2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298B" w:rsidRDefault="0069298B" w:rsidP="00D95889">
      <w:r>
        <w:separator/>
      </w:r>
    </w:p>
  </w:footnote>
  <w:footnote w:type="continuationSeparator" w:id="0">
    <w:p w:rsidR="0069298B" w:rsidRDefault="0069298B" w:rsidP="00D958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477A" w:rsidRDefault="007271B8">
    <w:pPr>
      <w:pStyle w:val="Header"/>
      <w:jc w:val="center"/>
    </w:pPr>
    <w:r>
      <w:fldChar w:fldCharType="begin"/>
    </w:r>
    <w:r>
      <w:instrText xml:space="preserve"> PAGE   \* MERGEFORMAT </w:instrText>
    </w:r>
    <w:r>
      <w:fldChar w:fldCharType="separate"/>
    </w:r>
    <w:r w:rsidR="00BE18E4">
      <w:rPr>
        <w:noProof/>
      </w:rPr>
      <w:t>2</w:t>
    </w:r>
    <w:r>
      <w:fldChar w:fldCharType="end"/>
    </w:r>
  </w:p>
  <w:p w:rsidR="00E2477A" w:rsidRPr="00E2477A" w:rsidRDefault="00E2477A" w:rsidP="00E2477A">
    <w:pPr>
      <w:pStyle w:val="Header"/>
      <w:jc w:val="center"/>
      <w:rPr>
        <w:lang w:val="lv-LV"/>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477A" w:rsidRDefault="00E2477A" w:rsidP="00E2477A">
    <w:pPr>
      <w:pStyle w:val="Header"/>
    </w:pPr>
  </w:p>
  <w:p w:rsidR="00E50801" w:rsidRDefault="00E5080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381ABED2"/>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3F445F7C"/>
    <w:multiLevelType w:val="multilevel"/>
    <w:tmpl w:val="CBBEDA6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43997A27"/>
    <w:multiLevelType w:val="hybridMultilevel"/>
    <w:tmpl w:val="00C84544"/>
    <w:lvl w:ilvl="0" w:tplc="87EAAC56">
      <w:start w:val="1"/>
      <w:numFmt w:val="decimal"/>
      <w:lvlText w:val="%1."/>
      <w:lvlJc w:val="left"/>
      <w:pPr>
        <w:ind w:left="1715" w:hanging="1005"/>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 w15:restartNumberingAfterBreak="0">
    <w:nsid w:val="6CF306DC"/>
    <w:multiLevelType w:val="hybridMultilevel"/>
    <w:tmpl w:val="E86C2A6C"/>
    <w:lvl w:ilvl="0" w:tplc="A226FB3C">
      <w:start w:val="1"/>
      <w:numFmt w:val="decimal"/>
      <w:lvlText w:val="%1."/>
      <w:lvlJc w:val="left"/>
      <w:pPr>
        <w:ind w:left="1068" w:hanging="360"/>
      </w:pPr>
      <w:rPr>
        <w:rFonts w:hint="default"/>
      </w:rPr>
    </w:lvl>
    <w:lvl w:ilvl="1" w:tplc="04260019" w:tentative="1">
      <w:start w:val="1"/>
      <w:numFmt w:val="lowerLetter"/>
      <w:lvlText w:val="%2."/>
      <w:lvlJc w:val="left"/>
      <w:pPr>
        <w:ind w:left="1788" w:hanging="360"/>
      </w:pPr>
    </w:lvl>
    <w:lvl w:ilvl="2" w:tplc="0426001B" w:tentative="1">
      <w:start w:val="1"/>
      <w:numFmt w:val="lowerRoman"/>
      <w:lvlText w:val="%3."/>
      <w:lvlJc w:val="right"/>
      <w:pPr>
        <w:ind w:left="2508" w:hanging="180"/>
      </w:pPr>
    </w:lvl>
    <w:lvl w:ilvl="3" w:tplc="0426000F" w:tentative="1">
      <w:start w:val="1"/>
      <w:numFmt w:val="decimal"/>
      <w:lvlText w:val="%4."/>
      <w:lvlJc w:val="left"/>
      <w:pPr>
        <w:ind w:left="3228" w:hanging="360"/>
      </w:pPr>
    </w:lvl>
    <w:lvl w:ilvl="4" w:tplc="04260019" w:tentative="1">
      <w:start w:val="1"/>
      <w:numFmt w:val="lowerLetter"/>
      <w:lvlText w:val="%5."/>
      <w:lvlJc w:val="left"/>
      <w:pPr>
        <w:ind w:left="3948" w:hanging="360"/>
      </w:pPr>
    </w:lvl>
    <w:lvl w:ilvl="5" w:tplc="0426001B" w:tentative="1">
      <w:start w:val="1"/>
      <w:numFmt w:val="lowerRoman"/>
      <w:lvlText w:val="%6."/>
      <w:lvlJc w:val="right"/>
      <w:pPr>
        <w:ind w:left="4668" w:hanging="180"/>
      </w:pPr>
    </w:lvl>
    <w:lvl w:ilvl="6" w:tplc="0426000F" w:tentative="1">
      <w:start w:val="1"/>
      <w:numFmt w:val="decimal"/>
      <w:lvlText w:val="%7."/>
      <w:lvlJc w:val="left"/>
      <w:pPr>
        <w:ind w:left="5388" w:hanging="360"/>
      </w:pPr>
    </w:lvl>
    <w:lvl w:ilvl="7" w:tplc="04260019" w:tentative="1">
      <w:start w:val="1"/>
      <w:numFmt w:val="lowerLetter"/>
      <w:lvlText w:val="%8."/>
      <w:lvlJc w:val="left"/>
      <w:pPr>
        <w:ind w:left="6108" w:hanging="360"/>
      </w:pPr>
    </w:lvl>
    <w:lvl w:ilvl="8" w:tplc="0426001B" w:tentative="1">
      <w:start w:val="1"/>
      <w:numFmt w:val="lowerRoman"/>
      <w:lvlText w:val="%9."/>
      <w:lvlJc w:val="right"/>
      <w:pPr>
        <w:ind w:left="6828" w:hanging="180"/>
      </w:pPr>
    </w:lvl>
  </w:abstractNum>
  <w:abstractNum w:abstractNumId="4" w15:restartNumberingAfterBreak="0">
    <w:nsid w:val="6D6A5C0E"/>
    <w:multiLevelType w:val="hybridMultilevel"/>
    <w:tmpl w:val="C5F27C02"/>
    <w:lvl w:ilvl="0" w:tplc="7CB82466">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5" w15:restartNumberingAfterBreak="0">
    <w:nsid w:val="78970820"/>
    <w:multiLevelType w:val="hybridMultilevel"/>
    <w:tmpl w:val="8E26E468"/>
    <w:lvl w:ilvl="0" w:tplc="E69EEB0C">
      <w:start w:val="1"/>
      <w:numFmt w:val="decimal"/>
      <w:lvlText w:val="%1."/>
      <w:lvlJc w:val="left"/>
      <w:pPr>
        <w:ind w:left="1800" w:hanging="360"/>
      </w:pPr>
      <w:rPr>
        <w:rFonts w:hint="default"/>
        <w:b w:val="0"/>
      </w:rPr>
    </w:lvl>
    <w:lvl w:ilvl="1" w:tplc="04260019">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num w:numId="1">
    <w:abstractNumId w:val="3"/>
  </w:num>
  <w:num w:numId="2">
    <w:abstractNumId w:val="4"/>
  </w:num>
  <w:num w:numId="3">
    <w:abstractNumId w:val="5"/>
  </w:num>
  <w:num w:numId="4">
    <w:abstractNumId w:val="0"/>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0F44"/>
    <w:rsid w:val="00005D78"/>
    <w:rsid w:val="000171E2"/>
    <w:rsid w:val="00021500"/>
    <w:rsid w:val="0003009A"/>
    <w:rsid w:val="00031216"/>
    <w:rsid w:val="00033F52"/>
    <w:rsid w:val="00034BCC"/>
    <w:rsid w:val="0004311A"/>
    <w:rsid w:val="00065358"/>
    <w:rsid w:val="000653DE"/>
    <w:rsid w:val="00083970"/>
    <w:rsid w:val="00093635"/>
    <w:rsid w:val="000951A9"/>
    <w:rsid w:val="000960D0"/>
    <w:rsid w:val="000A056B"/>
    <w:rsid w:val="000A6697"/>
    <w:rsid w:val="000B0F44"/>
    <w:rsid w:val="000B4C67"/>
    <w:rsid w:val="000B4CBC"/>
    <w:rsid w:val="000C7547"/>
    <w:rsid w:val="000F4B41"/>
    <w:rsid w:val="0010176E"/>
    <w:rsid w:val="00101B8D"/>
    <w:rsid w:val="001036EA"/>
    <w:rsid w:val="00103AB5"/>
    <w:rsid w:val="0010509D"/>
    <w:rsid w:val="00120E49"/>
    <w:rsid w:val="001212D5"/>
    <w:rsid w:val="0012158E"/>
    <w:rsid w:val="00127421"/>
    <w:rsid w:val="00140D4E"/>
    <w:rsid w:val="001611A3"/>
    <w:rsid w:val="00161781"/>
    <w:rsid w:val="0016518F"/>
    <w:rsid w:val="00171636"/>
    <w:rsid w:val="00183F46"/>
    <w:rsid w:val="00190425"/>
    <w:rsid w:val="0019182A"/>
    <w:rsid w:val="001950C4"/>
    <w:rsid w:val="00196A2F"/>
    <w:rsid w:val="001970F8"/>
    <w:rsid w:val="001977E5"/>
    <w:rsid w:val="001A10F6"/>
    <w:rsid w:val="001A39FF"/>
    <w:rsid w:val="001A6591"/>
    <w:rsid w:val="001B289D"/>
    <w:rsid w:val="001B2EE3"/>
    <w:rsid w:val="001B67D6"/>
    <w:rsid w:val="001C60FD"/>
    <w:rsid w:val="001C7799"/>
    <w:rsid w:val="001E2F36"/>
    <w:rsid w:val="001E33BA"/>
    <w:rsid w:val="001E4A0E"/>
    <w:rsid w:val="001E55E0"/>
    <w:rsid w:val="001E6B6B"/>
    <w:rsid w:val="001F53FC"/>
    <w:rsid w:val="00203F5D"/>
    <w:rsid w:val="00213B16"/>
    <w:rsid w:val="00213F81"/>
    <w:rsid w:val="00216869"/>
    <w:rsid w:val="002266C4"/>
    <w:rsid w:val="00226DE8"/>
    <w:rsid w:val="0024007C"/>
    <w:rsid w:val="00244675"/>
    <w:rsid w:val="00252DC7"/>
    <w:rsid w:val="0025384A"/>
    <w:rsid w:val="002607EC"/>
    <w:rsid w:val="00261B14"/>
    <w:rsid w:val="00263CFE"/>
    <w:rsid w:val="00267C46"/>
    <w:rsid w:val="002847B4"/>
    <w:rsid w:val="0028692A"/>
    <w:rsid w:val="00286DF0"/>
    <w:rsid w:val="002930A7"/>
    <w:rsid w:val="002A2F90"/>
    <w:rsid w:val="002A6289"/>
    <w:rsid w:val="002B5029"/>
    <w:rsid w:val="002B5B80"/>
    <w:rsid w:val="002C1343"/>
    <w:rsid w:val="002C5E9C"/>
    <w:rsid w:val="002E07D4"/>
    <w:rsid w:val="002E2AE3"/>
    <w:rsid w:val="002E451D"/>
    <w:rsid w:val="002E66AE"/>
    <w:rsid w:val="002F3F30"/>
    <w:rsid w:val="002F52FB"/>
    <w:rsid w:val="003025DA"/>
    <w:rsid w:val="00303CCA"/>
    <w:rsid w:val="00306A0F"/>
    <w:rsid w:val="00307A23"/>
    <w:rsid w:val="00316577"/>
    <w:rsid w:val="003209C3"/>
    <w:rsid w:val="00337626"/>
    <w:rsid w:val="00354915"/>
    <w:rsid w:val="00370666"/>
    <w:rsid w:val="00371B4F"/>
    <w:rsid w:val="00374A90"/>
    <w:rsid w:val="00375208"/>
    <w:rsid w:val="00396E40"/>
    <w:rsid w:val="003B4AB3"/>
    <w:rsid w:val="003C1F54"/>
    <w:rsid w:val="003C28C0"/>
    <w:rsid w:val="003C2934"/>
    <w:rsid w:val="003D1743"/>
    <w:rsid w:val="003E4752"/>
    <w:rsid w:val="003E52B1"/>
    <w:rsid w:val="003E78F0"/>
    <w:rsid w:val="003F40E0"/>
    <w:rsid w:val="003F67AD"/>
    <w:rsid w:val="003F768B"/>
    <w:rsid w:val="00401DE4"/>
    <w:rsid w:val="00411C1F"/>
    <w:rsid w:val="00416A68"/>
    <w:rsid w:val="004226FA"/>
    <w:rsid w:val="00427E18"/>
    <w:rsid w:val="00437845"/>
    <w:rsid w:val="00440245"/>
    <w:rsid w:val="00465CDF"/>
    <w:rsid w:val="004675D1"/>
    <w:rsid w:val="004828CB"/>
    <w:rsid w:val="00484EA9"/>
    <w:rsid w:val="0048533A"/>
    <w:rsid w:val="00487056"/>
    <w:rsid w:val="00492E96"/>
    <w:rsid w:val="00496E2B"/>
    <w:rsid w:val="004A111C"/>
    <w:rsid w:val="004C48CF"/>
    <w:rsid w:val="004C5A5F"/>
    <w:rsid w:val="004D02B5"/>
    <w:rsid w:val="004D72E6"/>
    <w:rsid w:val="00501AE2"/>
    <w:rsid w:val="00513CF0"/>
    <w:rsid w:val="005140B1"/>
    <w:rsid w:val="005173EA"/>
    <w:rsid w:val="00521609"/>
    <w:rsid w:val="005317A7"/>
    <w:rsid w:val="0053582E"/>
    <w:rsid w:val="00541D38"/>
    <w:rsid w:val="00555C40"/>
    <w:rsid w:val="0056693F"/>
    <w:rsid w:val="00572264"/>
    <w:rsid w:val="00573DA6"/>
    <w:rsid w:val="00576363"/>
    <w:rsid w:val="005763CF"/>
    <w:rsid w:val="00581F41"/>
    <w:rsid w:val="005A1A8D"/>
    <w:rsid w:val="005A46B0"/>
    <w:rsid w:val="005B1DA2"/>
    <w:rsid w:val="005B30B8"/>
    <w:rsid w:val="005B7860"/>
    <w:rsid w:val="005C2D8A"/>
    <w:rsid w:val="005D7978"/>
    <w:rsid w:val="005E1B47"/>
    <w:rsid w:val="005E34F5"/>
    <w:rsid w:val="005F6C9E"/>
    <w:rsid w:val="005F7490"/>
    <w:rsid w:val="00612356"/>
    <w:rsid w:val="00623C79"/>
    <w:rsid w:val="00625D9E"/>
    <w:rsid w:val="00636251"/>
    <w:rsid w:val="006423B5"/>
    <w:rsid w:val="00647351"/>
    <w:rsid w:val="00647CAC"/>
    <w:rsid w:val="0065252A"/>
    <w:rsid w:val="0065496E"/>
    <w:rsid w:val="00657F0F"/>
    <w:rsid w:val="00673C20"/>
    <w:rsid w:val="00674597"/>
    <w:rsid w:val="006748D9"/>
    <w:rsid w:val="00680F17"/>
    <w:rsid w:val="0069298B"/>
    <w:rsid w:val="006930E9"/>
    <w:rsid w:val="006A15B5"/>
    <w:rsid w:val="006A1F94"/>
    <w:rsid w:val="006A2D38"/>
    <w:rsid w:val="006A3FC9"/>
    <w:rsid w:val="006B2F41"/>
    <w:rsid w:val="006B3637"/>
    <w:rsid w:val="006B6401"/>
    <w:rsid w:val="006C0490"/>
    <w:rsid w:val="006C1B4C"/>
    <w:rsid w:val="006C1E51"/>
    <w:rsid w:val="006C312F"/>
    <w:rsid w:val="006C3472"/>
    <w:rsid w:val="006C6F25"/>
    <w:rsid w:val="006D140C"/>
    <w:rsid w:val="006D45A0"/>
    <w:rsid w:val="006E3ACC"/>
    <w:rsid w:val="006E71EF"/>
    <w:rsid w:val="00704481"/>
    <w:rsid w:val="00710D97"/>
    <w:rsid w:val="00722701"/>
    <w:rsid w:val="007271B8"/>
    <w:rsid w:val="0073447F"/>
    <w:rsid w:val="00751632"/>
    <w:rsid w:val="00753CA3"/>
    <w:rsid w:val="007657E6"/>
    <w:rsid w:val="0076587C"/>
    <w:rsid w:val="00774C19"/>
    <w:rsid w:val="0077644F"/>
    <w:rsid w:val="00776974"/>
    <w:rsid w:val="007902F6"/>
    <w:rsid w:val="00793CD2"/>
    <w:rsid w:val="007A6368"/>
    <w:rsid w:val="007A7039"/>
    <w:rsid w:val="007B1965"/>
    <w:rsid w:val="007B20AB"/>
    <w:rsid w:val="007D3395"/>
    <w:rsid w:val="007E7FFE"/>
    <w:rsid w:val="007F0981"/>
    <w:rsid w:val="007F2C81"/>
    <w:rsid w:val="007F66A0"/>
    <w:rsid w:val="008012A1"/>
    <w:rsid w:val="00804A91"/>
    <w:rsid w:val="008140A9"/>
    <w:rsid w:val="008206FE"/>
    <w:rsid w:val="00845C0C"/>
    <w:rsid w:val="00850A6F"/>
    <w:rsid w:val="00851015"/>
    <w:rsid w:val="0086288F"/>
    <w:rsid w:val="008652ED"/>
    <w:rsid w:val="00880691"/>
    <w:rsid w:val="008849A7"/>
    <w:rsid w:val="00887761"/>
    <w:rsid w:val="00895970"/>
    <w:rsid w:val="008A52A8"/>
    <w:rsid w:val="008B68C5"/>
    <w:rsid w:val="008C056C"/>
    <w:rsid w:val="008C3A5A"/>
    <w:rsid w:val="008E04BA"/>
    <w:rsid w:val="008E0F4B"/>
    <w:rsid w:val="008E5018"/>
    <w:rsid w:val="008E7C21"/>
    <w:rsid w:val="008F77AD"/>
    <w:rsid w:val="0090257B"/>
    <w:rsid w:val="00911D8A"/>
    <w:rsid w:val="00916DD1"/>
    <w:rsid w:val="0092240F"/>
    <w:rsid w:val="00933141"/>
    <w:rsid w:val="00937DB9"/>
    <w:rsid w:val="00941A44"/>
    <w:rsid w:val="00942B3E"/>
    <w:rsid w:val="00946E9B"/>
    <w:rsid w:val="00950A07"/>
    <w:rsid w:val="00956725"/>
    <w:rsid w:val="009628B6"/>
    <w:rsid w:val="00965DC8"/>
    <w:rsid w:val="00973156"/>
    <w:rsid w:val="00975BD1"/>
    <w:rsid w:val="0098010F"/>
    <w:rsid w:val="009942D0"/>
    <w:rsid w:val="009A01EE"/>
    <w:rsid w:val="009A1049"/>
    <w:rsid w:val="009A1D67"/>
    <w:rsid w:val="009A62AC"/>
    <w:rsid w:val="009A7131"/>
    <w:rsid w:val="009B6E30"/>
    <w:rsid w:val="009C28C3"/>
    <w:rsid w:val="009C35AF"/>
    <w:rsid w:val="009D1D52"/>
    <w:rsid w:val="009D5C0B"/>
    <w:rsid w:val="009E6578"/>
    <w:rsid w:val="009F1DAB"/>
    <w:rsid w:val="00A004AF"/>
    <w:rsid w:val="00A24AC2"/>
    <w:rsid w:val="00A35E2D"/>
    <w:rsid w:val="00A405C1"/>
    <w:rsid w:val="00A512D0"/>
    <w:rsid w:val="00A54ED5"/>
    <w:rsid w:val="00A63CA5"/>
    <w:rsid w:val="00A6762B"/>
    <w:rsid w:val="00A7490F"/>
    <w:rsid w:val="00A80E88"/>
    <w:rsid w:val="00A93C77"/>
    <w:rsid w:val="00A93DF3"/>
    <w:rsid w:val="00A948A7"/>
    <w:rsid w:val="00A95679"/>
    <w:rsid w:val="00AA353E"/>
    <w:rsid w:val="00AA5B15"/>
    <w:rsid w:val="00AA7568"/>
    <w:rsid w:val="00AB3FAD"/>
    <w:rsid w:val="00AD30F0"/>
    <w:rsid w:val="00AE4511"/>
    <w:rsid w:val="00AE578A"/>
    <w:rsid w:val="00AE6295"/>
    <w:rsid w:val="00AF2D93"/>
    <w:rsid w:val="00B0680B"/>
    <w:rsid w:val="00B16E98"/>
    <w:rsid w:val="00B262BF"/>
    <w:rsid w:val="00B26533"/>
    <w:rsid w:val="00B32CDA"/>
    <w:rsid w:val="00B33CB1"/>
    <w:rsid w:val="00B3452C"/>
    <w:rsid w:val="00B36321"/>
    <w:rsid w:val="00B40302"/>
    <w:rsid w:val="00B51BEB"/>
    <w:rsid w:val="00B550A2"/>
    <w:rsid w:val="00B63D01"/>
    <w:rsid w:val="00B73FC5"/>
    <w:rsid w:val="00B754D0"/>
    <w:rsid w:val="00B819A4"/>
    <w:rsid w:val="00B9565F"/>
    <w:rsid w:val="00BA0B8C"/>
    <w:rsid w:val="00BA192D"/>
    <w:rsid w:val="00BA2E6F"/>
    <w:rsid w:val="00BD0C73"/>
    <w:rsid w:val="00BD21FE"/>
    <w:rsid w:val="00BD37CD"/>
    <w:rsid w:val="00BE18E4"/>
    <w:rsid w:val="00BF46E5"/>
    <w:rsid w:val="00C031F9"/>
    <w:rsid w:val="00C03E31"/>
    <w:rsid w:val="00C11EA4"/>
    <w:rsid w:val="00C22C6B"/>
    <w:rsid w:val="00C26C4F"/>
    <w:rsid w:val="00C27340"/>
    <w:rsid w:val="00C27A5F"/>
    <w:rsid w:val="00C36153"/>
    <w:rsid w:val="00C433A9"/>
    <w:rsid w:val="00C43FA7"/>
    <w:rsid w:val="00C51101"/>
    <w:rsid w:val="00C52E10"/>
    <w:rsid w:val="00C631FA"/>
    <w:rsid w:val="00C710E5"/>
    <w:rsid w:val="00C80B61"/>
    <w:rsid w:val="00C86152"/>
    <w:rsid w:val="00CA398D"/>
    <w:rsid w:val="00CB48D0"/>
    <w:rsid w:val="00CB6F4E"/>
    <w:rsid w:val="00CC0E28"/>
    <w:rsid w:val="00CC109D"/>
    <w:rsid w:val="00CC64BE"/>
    <w:rsid w:val="00CE1DE0"/>
    <w:rsid w:val="00CF4BF7"/>
    <w:rsid w:val="00CF7F8B"/>
    <w:rsid w:val="00D078A7"/>
    <w:rsid w:val="00D10FA6"/>
    <w:rsid w:val="00D13929"/>
    <w:rsid w:val="00D17EFD"/>
    <w:rsid w:val="00D21CDB"/>
    <w:rsid w:val="00D27597"/>
    <w:rsid w:val="00D30FC0"/>
    <w:rsid w:val="00D33E1F"/>
    <w:rsid w:val="00D35815"/>
    <w:rsid w:val="00D44E87"/>
    <w:rsid w:val="00D472BE"/>
    <w:rsid w:val="00D5440F"/>
    <w:rsid w:val="00D6185E"/>
    <w:rsid w:val="00D61B19"/>
    <w:rsid w:val="00D93185"/>
    <w:rsid w:val="00D932A1"/>
    <w:rsid w:val="00D95889"/>
    <w:rsid w:val="00DA14A6"/>
    <w:rsid w:val="00DB792D"/>
    <w:rsid w:val="00DC4782"/>
    <w:rsid w:val="00DC7C58"/>
    <w:rsid w:val="00DD0E23"/>
    <w:rsid w:val="00DE4E3B"/>
    <w:rsid w:val="00DF6530"/>
    <w:rsid w:val="00E2477A"/>
    <w:rsid w:val="00E2686D"/>
    <w:rsid w:val="00E4668D"/>
    <w:rsid w:val="00E50370"/>
    <w:rsid w:val="00E50801"/>
    <w:rsid w:val="00E61167"/>
    <w:rsid w:val="00E61C36"/>
    <w:rsid w:val="00E82270"/>
    <w:rsid w:val="00E83FD1"/>
    <w:rsid w:val="00E842A0"/>
    <w:rsid w:val="00E903CD"/>
    <w:rsid w:val="00E91377"/>
    <w:rsid w:val="00EA7504"/>
    <w:rsid w:val="00EA7CEA"/>
    <w:rsid w:val="00EB0ADD"/>
    <w:rsid w:val="00EE3D5E"/>
    <w:rsid w:val="00EE46ED"/>
    <w:rsid w:val="00EE48F4"/>
    <w:rsid w:val="00F07B5B"/>
    <w:rsid w:val="00F115CD"/>
    <w:rsid w:val="00F15197"/>
    <w:rsid w:val="00F155AA"/>
    <w:rsid w:val="00F17522"/>
    <w:rsid w:val="00F20362"/>
    <w:rsid w:val="00F30FB8"/>
    <w:rsid w:val="00F34D47"/>
    <w:rsid w:val="00F4692D"/>
    <w:rsid w:val="00F469A8"/>
    <w:rsid w:val="00F46DC0"/>
    <w:rsid w:val="00F47D01"/>
    <w:rsid w:val="00F5134C"/>
    <w:rsid w:val="00F53D28"/>
    <w:rsid w:val="00F54FEB"/>
    <w:rsid w:val="00F5684F"/>
    <w:rsid w:val="00F633C4"/>
    <w:rsid w:val="00F74C79"/>
    <w:rsid w:val="00F813AE"/>
    <w:rsid w:val="00F824CA"/>
    <w:rsid w:val="00F8490D"/>
    <w:rsid w:val="00F9479C"/>
    <w:rsid w:val="00F95B1F"/>
    <w:rsid w:val="00FB221B"/>
    <w:rsid w:val="00FB34E8"/>
    <w:rsid w:val="00FC436B"/>
    <w:rsid w:val="00FC6679"/>
    <w:rsid w:val="00FC7C84"/>
    <w:rsid w:val="00FE3AAA"/>
    <w:rsid w:val="00FE7E40"/>
    <w:rsid w:val="00FF0F9D"/>
    <w:rsid w:val="00FF15F1"/>
    <w:rsid w:val="00FF693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schemas-tilde-lv/tildestengine" w:name="veidnes"/>
  <w:shapeDefaults>
    <o:shapedefaults v:ext="edit" spidmax="1026"/>
    <o:shapelayout v:ext="edit">
      <o:idmap v:ext="edit" data="1"/>
    </o:shapelayout>
  </w:shapeDefaults>
  <w:decimalSymbol w:val=","/>
  <w:listSeparator w:val=";"/>
  <w15:chartTrackingRefBased/>
  <w15:docId w15:val="{45C6BA82-B758-4235-B435-7EBDB6707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locked="1" w:uiPriority="0"/>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0F44"/>
    <w:rPr>
      <w:rFonts w:ascii="Times New Roman" w:eastAsia="Times New Roman" w:hAnsi="Times New Roman"/>
      <w:sz w:val="24"/>
      <w:szCs w:val="24"/>
      <w:lang w:val="en-US" w:eastAsia="en-US"/>
    </w:rPr>
  </w:style>
  <w:style w:type="paragraph" w:styleId="Heading1">
    <w:name w:val="heading 1"/>
    <w:basedOn w:val="Normal"/>
    <w:next w:val="Normal"/>
    <w:link w:val="Heading1Char"/>
    <w:uiPriority w:val="99"/>
    <w:qFormat/>
    <w:rsid w:val="000B0F44"/>
    <w:pPr>
      <w:keepNext/>
      <w:outlineLvl w:val="0"/>
    </w:pPr>
    <w:rPr>
      <w:rFonts w:eastAsia="Calibri"/>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0B0F44"/>
    <w:rPr>
      <w:rFonts w:ascii="Times New Roman" w:hAnsi="Times New Roman" w:cs="Times New Roman"/>
      <w:sz w:val="24"/>
      <w:szCs w:val="24"/>
    </w:rPr>
  </w:style>
  <w:style w:type="paragraph" w:styleId="BodyTextIndent">
    <w:name w:val="Body Text Indent"/>
    <w:basedOn w:val="Normal"/>
    <w:link w:val="BodyTextIndentChar"/>
    <w:uiPriority w:val="99"/>
    <w:semiHidden/>
    <w:rsid w:val="000B0F44"/>
    <w:pPr>
      <w:ind w:firstLine="720"/>
    </w:pPr>
    <w:rPr>
      <w:rFonts w:eastAsia="Calibri"/>
      <w:lang w:val="x-none" w:eastAsia="x-none"/>
    </w:rPr>
  </w:style>
  <w:style w:type="character" w:customStyle="1" w:styleId="BodyTextIndentChar">
    <w:name w:val="Body Text Indent Char"/>
    <w:link w:val="BodyTextIndent"/>
    <w:uiPriority w:val="99"/>
    <w:semiHidden/>
    <w:locked/>
    <w:rsid w:val="000B0F44"/>
    <w:rPr>
      <w:rFonts w:ascii="Times New Roman" w:hAnsi="Times New Roman" w:cs="Times New Roman"/>
      <w:sz w:val="24"/>
      <w:szCs w:val="24"/>
    </w:rPr>
  </w:style>
  <w:style w:type="paragraph" w:styleId="BodyTextIndent2">
    <w:name w:val="Body Text Indent 2"/>
    <w:basedOn w:val="Normal"/>
    <w:link w:val="BodyTextIndent2Char"/>
    <w:uiPriority w:val="99"/>
    <w:semiHidden/>
    <w:rsid w:val="000B0F44"/>
    <w:pPr>
      <w:ind w:firstLine="720"/>
      <w:jc w:val="both"/>
    </w:pPr>
    <w:rPr>
      <w:rFonts w:eastAsia="Calibri"/>
      <w:lang w:val="x-none" w:eastAsia="x-none"/>
    </w:rPr>
  </w:style>
  <w:style w:type="character" w:customStyle="1" w:styleId="BodyTextIndent2Char">
    <w:name w:val="Body Text Indent 2 Char"/>
    <w:link w:val="BodyTextIndent2"/>
    <w:uiPriority w:val="99"/>
    <w:semiHidden/>
    <w:locked/>
    <w:rsid w:val="000B0F44"/>
    <w:rPr>
      <w:rFonts w:ascii="Times New Roman" w:hAnsi="Times New Roman" w:cs="Times New Roman"/>
      <w:sz w:val="24"/>
      <w:szCs w:val="24"/>
    </w:rPr>
  </w:style>
  <w:style w:type="paragraph" w:styleId="BodyTextIndent3">
    <w:name w:val="Body Text Indent 3"/>
    <w:basedOn w:val="Normal"/>
    <w:link w:val="BodyTextIndent3Char"/>
    <w:uiPriority w:val="99"/>
    <w:semiHidden/>
    <w:rsid w:val="000B0F44"/>
    <w:pPr>
      <w:tabs>
        <w:tab w:val="left" w:pos="3686"/>
        <w:tab w:val="left" w:pos="6237"/>
      </w:tabs>
      <w:ind w:firstLine="851"/>
      <w:jc w:val="both"/>
    </w:pPr>
    <w:rPr>
      <w:rFonts w:eastAsia="Calibri"/>
      <w:sz w:val="20"/>
      <w:szCs w:val="20"/>
      <w:lang w:val="x-none" w:eastAsia="x-none"/>
    </w:rPr>
  </w:style>
  <w:style w:type="character" w:customStyle="1" w:styleId="BodyTextIndent3Char">
    <w:name w:val="Body Text Indent 3 Char"/>
    <w:link w:val="BodyTextIndent3"/>
    <w:uiPriority w:val="99"/>
    <w:semiHidden/>
    <w:locked/>
    <w:rsid w:val="000B0F44"/>
    <w:rPr>
      <w:rFonts w:ascii="Times New Roman" w:hAnsi="Times New Roman" w:cs="Times New Roman"/>
      <w:sz w:val="20"/>
      <w:szCs w:val="20"/>
    </w:rPr>
  </w:style>
  <w:style w:type="paragraph" w:styleId="BalloonText">
    <w:name w:val="Balloon Text"/>
    <w:basedOn w:val="Normal"/>
    <w:link w:val="BalloonTextChar"/>
    <w:uiPriority w:val="99"/>
    <w:semiHidden/>
    <w:rsid w:val="005B1DA2"/>
    <w:rPr>
      <w:rFonts w:ascii="Tahoma" w:eastAsia="Calibri" w:hAnsi="Tahoma"/>
      <w:sz w:val="16"/>
      <w:szCs w:val="16"/>
      <w:lang w:eastAsia="x-none"/>
    </w:rPr>
  </w:style>
  <w:style w:type="character" w:customStyle="1" w:styleId="BalloonTextChar">
    <w:name w:val="Balloon Text Char"/>
    <w:link w:val="BalloonText"/>
    <w:uiPriority w:val="99"/>
    <w:semiHidden/>
    <w:locked/>
    <w:rsid w:val="005B1DA2"/>
    <w:rPr>
      <w:rFonts w:ascii="Tahoma" w:hAnsi="Tahoma" w:cs="Tahoma"/>
      <w:sz w:val="16"/>
      <w:szCs w:val="16"/>
      <w:lang w:val="en-US"/>
    </w:rPr>
  </w:style>
  <w:style w:type="paragraph" w:styleId="Header">
    <w:name w:val="header"/>
    <w:basedOn w:val="Normal"/>
    <w:link w:val="HeaderChar"/>
    <w:rsid w:val="00D95889"/>
    <w:pPr>
      <w:tabs>
        <w:tab w:val="center" w:pos="4153"/>
        <w:tab w:val="right" w:pos="8306"/>
      </w:tabs>
    </w:pPr>
    <w:rPr>
      <w:rFonts w:eastAsia="Calibri"/>
      <w:lang w:eastAsia="x-none"/>
    </w:rPr>
  </w:style>
  <w:style w:type="character" w:customStyle="1" w:styleId="HeaderChar">
    <w:name w:val="Header Char"/>
    <w:link w:val="Header"/>
    <w:locked/>
    <w:rsid w:val="00D95889"/>
    <w:rPr>
      <w:rFonts w:ascii="Times New Roman" w:hAnsi="Times New Roman" w:cs="Times New Roman"/>
      <w:sz w:val="24"/>
      <w:szCs w:val="24"/>
      <w:lang w:val="en-US"/>
    </w:rPr>
  </w:style>
  <w:style w:type="paragraph" w:styleId="Footer">
    <w:name w:val="footer"/>
    <w:basedOn w:val="Normal"/>
    <w:link w:val="FooterChar"/>
    <w:uiPriority w:val="99"/>
    <w:rsid w:val="00D95889"/>
    <w:pPr>
      <w:tabs>
        <w:tab w:val="center" w:pos="4153"/>
        <w:tab w:val="right" w:pos="8306"/>
      </w:tabs>
    </w:pPr>
    <w:rPr>
      <w:rFonts w:eastAsia="Calibri"/>
      <w:lang w:eastAsia="x-none"/>
    </w:rPr>
  </w:style>
  <w:style w:type="character" w:customStyle="1" w:styleId="FooterChar">
    <w:name w:val="Footer Char"/>
    <w:link w:val="Footer"/>
    <w:uiPriority w:val="99"/>
    <w:locked/>
    <w:rsid w:val="00D95889"/>
    <w:rPr>
      <w:rFonts w:ascii="Times New Roman" w:hAnsi="Times New Roman" w:cs="Times New Roman"/>
      <w:sz w:val="24"/>
      <w:szCs w:val="24"/>
      <w:lang w:val="en-US"/>
    </w:rPr>
  </w:style>
  <w:style w:type="character" w:styleId="Hyperlink">
    <w:name w:val="Hyperlink"/>
    <w:uiPriority w:val="99"/>
    <w:rsid w:val="001B67D6"/>
    <w:rPr>
      <w:color w:val="0000FF"/>
      <w:u w:val="single"/>
    </w:rPr>
  </w:style>
  <w:style w:type="paragraph" w:customStyle="1" w:styleId="Default">
    <w:name w:val="Default"/>
    <w:rsid w:val="001B67D6"/>
    <w:pPr>
      <w:autoSpaceDE w:val="0"/>
      <w:autoSpaceDN w:val="0"/>
      <w:adjustRightInd w:val="0"/>
    </w:pPr>
    <w:rPr>
      <w:rFonts w:ascii="Times New Roman" w:eastAsia="Times New Roman" w:hAnsi="Times New Roman"/>
      <w:color w:val="000000"/>
      <w:sz w:val="24"/>
      <w:szCs w:val="24"/>
    </w:rPr>
  </w:style>
  <w:style w:type="paragraph" w:styleId="NoSpacing">
    <w:name w:val="No Spacing"/>
    <w:uiPriority w:val="1"/>
    <w:qFormat/>
    <w:rsid w:val="00034BC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113304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4735</Words>
  <Characters>2699</Characters>
  <Application>Microsoft Office Word</Application>
  <DocSecurity>0</DocSecurity>
  <Lines>22</Lines>
  <Paragraphs>14</Paragraphs>
  <ScaleCrop>false</ScaleCrop>
  <HeadingPairs>
    <vt:vector size="2" baseType="variant">
      <vt:variant>
        <vt:lpstr>Title</vt:lpstr>
      </vt:variant>
      <vt:variant>
        <vt:i4>1</vt:i4>
      </vt:variant>
    </vt:vector>
  </HeadingPairs>
  <TitlesOfParts>
    <vt:vector size="1" baseType="lpstr">
      <vt:lpstr>Latvijas Republikas Tieslietu ministrijas</vt:lpstr>
    </vt:vector>
  </TitlesOfParts>
  <Company/>
  <LinksUpToDate>false</LinksUpToDate>
  <CharactersWithSpaces>7420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Latvijas Republikas Tieslietu ministrijas</dc:title>
  <dc:subject/>
  <dc:creator>davids.borodeckis</dc:creator>
  <cp:keywords/>
  <cp:lastModifiedBy>Vineta Vietniece</cp:lastModifiedBy>
  <cp:revision>3</cp:revision>
  <cp:lastPrinted>2017-05-11T06:48:00Z</cp:lastPrinted>
  <dcterms:created xsi:type="dcterms:W3CDTF">2017-05-11T06:50:00Z</dcterms:created>
  <dcterms:modified xsi:type="dcterms:W3CDTF">2017-05-12T06:20:00Z</dcterms:modified>
</cp:coreProperties>
</file>