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D7513" w14:textId="77777777" w:rsidR="007229F7" w:rsidRDefault="007229F7" w:rsidP="007229F7">
      <w:pPr>
        <w:spacing w:before="240" w:after="24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5E75A311" wp14:editId="2730DEC7">
            <wp:extent cx="975360" cy="1097280"/>
            <wp:effectExtent l="0" t="0" r="0" b="762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113F8" w14:textId="77777777" w:rsidR="006031ED" w:rsidRDefault="006031ED" w:rsidP="006031ED">
      <w:pPr>
        <w:spacing w:before="240" w:after="240" w:line="27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Parakstīts līgums par </w:t>
      </w:r>
      <w:r w:rsidRPr="002B3427">
        <w:rPr>
          <w:rFonts w:ascii="Times New Roman" w:hAnsi="Times New Roman"/>
          <w:b/>
          <w:bCs/>
          <w:sz w:val="28"/>
          <w:szCs w:val="28"/>
        </w:rPr>
        <w:t xml:space="preserve">Mācību centra būvniecību </w:t>
      </w:r>
      <w:r w:rsidR="00A33843" w:rsidRPr="00A33843">
        <w:rPr>
          <w:rFonts w:ascii="Times New Roman" w:hAnsi="Times New Roman"/>
          <w:b/>
          <w:bCs/>
          <w:sz w:val="28"/>
          <w:szCs w:val="28"/>
        </w:rPr>
        <w:t>ieslodzījuma viet</w:t>
      </w:r>
      <w:r w:rsidR="000B573B">
        <w:rPr>
          <w:rFonts w:ascii="Times New Roman" w:hAnsi="Times New Roman"/>
          <w:b/>
          <w:bCs/>
          <w:sz w:val="28"/>
          <w:szCs w:val="28"/>
        </w:rPr>
        <w:t>ā</w:t>
      </w:r>
      <w:r w:rsidR="00A33843" w:rsidRPr="00A33843">
        <w:rPr>
          <w:rFonts w:ascii="Times New Roman" w:hAnsi="Times New Roman"/>
          <w:b/>
          <w:bCs/>
          <w:sz w:val="28"/>
          <w:szCs w:val="28"/>
        </w:rPr>
        <w:t xml:space="preserve">s </w:t>
      </w:r>
      <w:r w:rsidR="00224A5E">
        <w:rPr>
          <w:rFonts w:ascii="Times New Roman" w:hAnsi="Times New Roman"/>
          <w:b/>
          <w:bCs/>
          <w:sz w:val="28"/>
          <w:szCs w:val="28"/>
        </w:rPr>
        <w:t>nodarbinātajiem</w:t>
      </w:r>
    </w:p>
    <w:p w14:paraId="58C80887" w14:textId="7D178191" w:rsidR="006031ED" w:rsidRDefault="002E693D" w:rsidP="006031ED">
      <w:pPr>
        <w:spacing w:after="12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Ceturtdien</w:t>
      </w:r>
      <w:r w:rsidR="006031ED" w:rsidRPr="00A33843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9</w:t>
      </w:r>
      <w:bookmarkStart w:id="0" w:name="_GoBack"/>
      <w:bookmarkEnd w:id="0"/>
      <w:r w:rsidR="00366DAE" w:rsidRPr="00A33843">
        <w:rPr>
          <w:rFonts w:ascii="Times New Roman" w:hAnsi="Times New Roman"/>
          <w:b/>
          <w:bCs/>
          <w:sz w:val="24"/>
          <w:szCs w:val="24"/>
        </w:rPr>
        <w:t>. martā</w:t>
      </w:r>
      <w:r w:rsidR="006031ED" w:rsidRPr="00A33843">
        <w:rPr>
          <w:rFonts w:ascii="Times New Roman" w:hAnsi="Times New Roman"/>
          <w:b/>
          <w:bCs/>
          <w:sz w:val="24"/>
          <w:szCs w:val="24"/>
        </w:rPr>
        <w:t>,</w:t>
      </w:r>
      <w:r w:rsidR="006031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31ED" w:rsidRPr="002B3427">
        <w:rPr>
          <w:rFonts w:ascii="Times New Roman" w:hAnsi="Times New Roman"/>
          <w:b/>
          <w:bCs/>
          <w:sz w:val="24"/>
          <w:szCs w:val="24"/>
        </w:rPr>
        <w:t xml:space="preserve">Ieslodzījuma vietu pārvalde parakstīja līgumu ar SIA </w:t>
      </w:r>
      <w:r w:rsidR="000B573B" w:rsidRPr="003F2796">
        <w:rPr>
          <w:rFonts w:ascii="Times New Roman" w:hAnsi="Times New Roman"/>
          <w:sz w:val="24"/>
          <w:szCs w:val="24"/>
        </w:rPr>
        <w:t>"</w:t>
      </w:r>
      <w:proofErr w:type="spellStart"/>
      <w:r w:rsidR="006031ED" w:rsidRPr="002B3427">
        <w:rPr>
          <w:rFonts w:ascii="Times New Roman" w:hAnsi="Times New Roman"/>
          <w:b/>
          <w:bCs/>
          <w:sz w:val="24"/>
          <w:szCs w:val="24"/>
        </w:rPr>
        <w:t>Pillar</w:t>
      </w:r>
      <w:proofErr w:type="spellEnd"/>
      <w:r w:rsidR="006031ED" w:rsidRPr="002B34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031ED" w:rsidRPr="002B3427">
        <w:rPr>
          <w:rFonts w:ascii="Times New Roman" w:hAnsi="Times New Roman"/>
          <w:b/>
          <w:bCs/>
          <w:sz w:val="24"/>
          <w:szCs w:val="24"/>
        </w:rPr>
        <w:t>Contractor</w:t>
      </w:r>
      <w:proofErr w:type="spellEnd"/>
      <w:r w:rsidR="000B573B" w:rsidRPr="003F2796">
        <w:rPr>
          <w:rFonts w:ascii="Times New Roman" w:hAnsi="Times New Roman"/>
          <w:sz w:val="24"/>
          <w:szCs w:val="24"/>
        </w:rPr>
        <w:t>"</w:t>
      </w:r>
      <w:r w:rsidR="006031ED" w:rsidRPr="002B3427">
        <w:rPr>
          <w:rFonts w:ascii="Times New Roman" w:hAnsi="Times New Roman"/>
          <w:b/>
          <w:bCs/>
          <w:sz w:val="24"/>
          <w:szCs w:val="24"/>
        </w:rPr>
        <w:t xml:space="preserve"> par Mācību centra būvniecību</w:t>
      </w:r>
      <w:r w:rsidR="009C7948">
        <w:rPr>
          <w:rFonts w:ascii="Times New Roman" w:hAnsi="Times New Roman"/>
          <w:b/>
          <w:bCs/>
          <w:sz w:val="24"/>
          <w:szCs w:val="24"/>
        </w:rPr>
        <w:t xml:space="preserve"> Olainē</w:t>
      </w:r>
      <w:r w:rsidR="006031ED" w:rsidRPr="002B34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573B">
        <w:rPr>
          <w:rFonts w:ascii="Times New Roman" w:hAnsi="Times New Roman"/>
          <w:b/>
          <w:bCs/>
          <w:sz w:val="24"/>
          <w:szCs w:val="24"/>
        </w:rPr>
        <w:t>ieslodzījuma vietās</w:t>
      </w:r>
      <w:r w:rsidR="006031ED" w:rsidRPr="002B34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4A5E">
        <w:rPr>
          <w:rFonts w:ascii="Times New Roman" w:hAnsi="Times New Roman"/>
          <w:b/>
          <w:bCs/>
          <w:sz w:val="24"/>
          <w:szCs w:val="24"/>
        </w:rPr>
        <w:t>nodarbinātajiem</w:t>
      </w:r>
      <w:r w:rsidR="006031ED" w:rsidRPr="002B3427">
        <w:rPr>
          <w:rFonts w:ascii="Times New Roman" w:hAnsi="Times New Roman"/>
          <w:b/>
          <w:bCs/>
          <w:sz w:val="24"/>
          <w:szCs w:val="24"/>
        </w:rPr>
        <w:t>.</w:t>
      </w:r>
      <w:r w:rsidR="006031ED">
        <w:rPr>
          <w:rFonts w:ascii="Times New Roman" w:hAnsi="Times New Roman"/>
          <w:b/>
          <w:bCs/>
          <w:sz w:val="24"/>
          <w:szCs w:val="24"/>
        </w:rPr>
        <w:t xml:space="preserve"> J</w:t>
      </w:r>
      <w:r w:rsidR="006031ED" w:rsidRPr="002B3427">
        <w:rPr>
          <w:rFonts w:ascii="Times New Roman" w:hAnsi="Times New Roman"/>
          <w:b/>
          <w:bCs/>
          <w:sz w:val="24"/>
          <w:szCs w:val="24"/>
        </w:rPr>
        <w:t>aun</w:t>
      </w:r>
      <w:r w:rsidR="006031ED">
        <w:rPr>
          <w:rFonts w:ascii="Times New Roman" w:hAnsi="Times New Roman"/>
          <w:b/>
          <w:bCs/>
          <w:sz w:val="24"/>
          <w:szCs w:val="24"/>
        </w:rPr>
        <w:t>ā</w:t>
      </w:r>
      <w:r w:rsidR="006031ED" w:rsidRPr="002B3427">
        <w:rPr>
          <w:rFonts w:ascii="Times New Roman" w:hAnsi="Times New Roman"/>
          <w:b/>
          <w:bCs/>
          <w:sz w:val="24"/>
          <w:szCs w:val="24"/>
        </w:rPr>
        <w:t xml:space="preserve"> Mācību centra būvniecību </w:t>
      </w:r>
      <w:r w:rsidR="006031ED">
        <w:rPr>
          <w:rFonts w:ascii="Times New Roman" w:hAnsi="Times New Roman"/>
          <w:b/>
          <w:bCs/>
          <w:sz w:val="24"/>
          <w:szCs w:val="24"/>
        </w:rPr>
        <w:t>plānots pabeigt 12 mēnešos.</w:t>
      </w:r>
    </w:p>
    <w:p w14:paraId="0CFC116A" w14:textId="77777777" w:rsidR="006031ED" w:rsidRDefault="000D3464" w:rsidP="006031ED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24A5E" w:rsidRPr="00FC29CE">
        <w:rPr>
          <w:rFonts w:ascii="Times New Roman" w:hAnsi="Times New Roman"/>
          <w:sz w:val="24"/>
          <w:szCs w:val="24"/>
        </w:rPr>
        <w:t>ūvniecības līgumcena</w:t>
      </w:r>
      <w:r w:rsidR="006031ED" w:rsidRPr="00FC29CE">
        <w:rPr>
          <w:rFonts w:ascii="Times New Roman" w:hAnsi="Times New Roman"/>
          <w:sz w:val="24"/>
          <w:szCs w:val="24"/>
        </w:rPr>
        <w:t xml:space="preserve"> </w:t>
      </w:r>
      <w:r w:rsidR="00224A5E" w:rsidRPr="00FC29CE">
        <w:rPr>
          <w:rFonts w:ascii="Times New Roman" w:hAnsi="Times New Roman"/>
          <w:sz w:val="24"/>
          <w:szCs w:val="24"/>
        </w:rPr>
        <w:t xml:space="preserve">ir </w:t>
      </w:r>
      <w:r w:rsidR="006031ED" w:rsidRPr="00FC29CE">
        <w:rPr>
          <w:rFonts w:ascii="Times New Roman" w:hAnsi="Times New Roman"/>
          <w:sz w:val="24"/>
          <w:szCs w:val="24"/>
        </w:rPr>
        <w:t xml:space="preserve">6 364 029,82 </w:t>
      </w:r>
      <w:proofErr w:type="spellStart"/>
      <w:r w:rsidR="006031ED" w:rsidRPr="00A3384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031ED" w:rsidRPr="00FC29CE">
        <w:rPr>
          <w:rFonts w:ascii="Times New Roman" w:hAnsi="Times New Roman"/>
          <w:sz w:val="24"/>
          <w:szCs w:val="24"/>
        </w:rPr>
        <w:t xml:space="preserve"> bez PVN (7</w:t>
      </w:r>
      <w:r w:rsidR="000B573B">
        <w:rPr>
          <w:rFonts w:ascii="Times New Roman" w:hAnsi="Times New Roman"/>
          <w:sz w:val="24"/>
          <w:szCs w:val="24"/>
        </w:rPr>
        <w:t> </w:t>
      </w:r>
      <w:r w:rsidR="006031ED" w:rsidRPr="00FC29CE">
        <w:rPr>
          <w:rFonts w:ascii="Times New Roman" w:hAnsi="Times New Roman"/>
          <w:sz w:val="24"/>
          <w:szCs w:val="24"/>
        </w:rPr>
        <w:t>700</w:t>
      </w:r>
      <w:r w:rsidR="000B573B">
        <w:rPr>
          <w:rFonts w:ascii="Times New Roman" w:hAnsi="Times New Roman"/>
          <w:sz w:val="24"/>
          <w:szCs w:val="24"/>
        </w:rPr>
        <w:t> </w:t>
      </w:r>
      <w:r w:rsidR="006031ED" w:rsidRPr="00FC29CE">
        <w:rPr>
          <w:rFonts w:ascii="Times New Roman" w:hAnsi="Times New Roman"/>
          <w:sz w:val="24"/>
          <w:szCs w:val="24"/>
        </w:rPr>
        <w:t>476,08</w:t>
      </w:r>
      <w:r w:rsidR="000B573B">
        <w:rPr>
          <w:rFonts w:ascii="Times New Roman" w:hAnsi="Times New Roman"/>
          <w:sz w:val="24"/>
          <w:szCs w:val="24"/>
        </w:rPr>
        <w:t> </w:t>
      </w:r>
      <w:proofErr w:type="spellStart"/>
      <w:r w:rsidR="006031ED" w:rsidRPr="00A3384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031ED" w:rsidRPr="00FC29CE">
        <w:rPr>
          <w:rFonts w:ascii="Times New Roman" w:hAnsi="Times New Roman"/>
          <w:sz w:val="24"/>
          <w:szCs w:val="24"/>
        </w:rPr>
        <w:t xml:space="preserve"> ar PVN), no kuriem 85 % jeb 5 409 425,35 </w:t>
      </w:r>
      <w:proofErr w:type="spellStart"/>
      <w:r w:rsidR="006031ED" w:rsidRPr="00A3384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031ED" w:rsidRPr="00FC29CE">
        <w:rPr>
          <w:rFonts w:ascii="Times New Roman" w:hAnsi="Times New Roman"/>
          <w:sz w:val="24"/>
          <w:szCs w:val="24"/>
        </w:rPr>
        <w:t xml:space="preserve"> bez PVN (6 545 404,67 </w:t>
      </w:r>
      <w:proofErr w:type="spellStart"/>
      <w:r w:rsidR="006031ED" w:rsidRPr="00A3384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031ED" w:rsidRPr="00FC29CE">
        <w:rPr>
          <w:rFonts w:ascii="Times New Roman" w:hAnsi="Times New Roman"/>
          <w:sz w:val="24"/>
          <w:szCs w:val="24"/>
        </w:rPr>
        <w:t xml:space="preserve"> ar PVN) ir Norvēģijas valdības jeb Norvēģijas </w:t>
      </w:r>
      <w:proofErr w:type="spellStart"/>
      <w:r w:rsidR="000B573B">
        <w:rPr>
          <w:rFonts w:ascii="Times New Roman" w:hAnsi="Times New Roman"/>
          <w:sz w:val="24"/>
          <w:szCs w:val="24"/>
        </w:rPr>
        <w:t>g</w:t>
      </w:r>
      <w:r w:rsidR="006031ED" w:rsidRPr="00FC29CE">
        <w:rPr>
          <w:rFonts w:ascii="Times New Roman" w:hAnsi="Times New Roman"/>
          <w:sz w:val="24"/>
          <w:szCs w:val="24"/>
        </w:rPr>
        <w:t>rantu</w:t>
      </w:r>
      <w:proofErr w:type="spellEnd"/>
      <w:r w:rsidR="006031ED" w:rsidRPr="00FC29CE">
        <w:rPr>
          <w:rFonts w:ascii="Times New Roman" w:hAnsi="Times New Roman"/>
          <w:sz w:val="24"/>
          <w:szCs w:val="24"/>
        </w:rPr>
        <w:t xml:space="preserve"> finansējums, bet 15 % jeb 954 604,47 </w:t>
      </w:r>
      <w:proofErr w:type="spellStart"/>
      <w:r w:rsidR="006031ED" w:rsidRPr="00A3384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031ED" w:rsidRPr="00FC29CE">
        <w:rPr>
          <w:rFonts w:ascii="Times New Roman" w:hAnsi="Times New Roman"/>
          <w:sz w:val="24"/>
          <w:szCs w:val="24"/>
        </w:rPr>
        <w:t xml:space="preserve"> bez PVN (1 155 071,41 </w:t>
      </w:r>
      <w:proofErr w:type="spellStart"/>
      <w:r w:rsidR="006031ED" w:rsidRPr="00A3384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6031ED" w:rsidRPr="00FC29CE">
        <w:rPr>
          <w:rFonts w:ascii="Times New Roman" w:hAnsi="Times New Roman"/>
          <w:sz w:val="24"/>
          <w:szCs w:val="24"/>
        </w:rPr>
        <w:t xml:space="preserve"> ar PVN) ir valsts budžeta finansējums.</w:t>
      </w:r>
    </w:p>
    <w:p w14:paraId="3D34D857" w14:textId="77777777" w:rsidR="00353248" w:rsidRPr="00891B2D" w:rsidRDefault="00353248" w:rsidP="00525461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1B2D">
        <w:rPr>
          <w:rFonts w:ascii="Times New Roman" w:hAnsi="Times New Roman"/>
          <w:sz w:val="24"/>
          <w:szCs w:val="24"/>
        </w:rPr>
        <w:t>Ieslodzījuma vietu pārvaldes priekšnieks Dmitrijs Kaļins</w:t>
      </w:r>
      <w:r w:rsidR="005A73F0" w:rsidRPr="00891B2D">
        <w:rPr>
          <w:rFonts w:ascii="Times New Roman" w:hAnsi="Times New Roman"/>
          <w:sz w:val="24"/>
          <w:szCs w:val="24"/>
        </w:rPr>
        <w:t xml:space="preserve"> uzsver</w:t>
      </w:r>
      <w:r w:rsidRPr="00891B2D">
        <w:rPr>
          <w:rFonts w:ascii="Times New Roman" w:hAnsi="Times New Roman"/>
          <w:sz w:val="24"/>
          <w:szCs w:val="24"/>
        </w:rPr>
        <w:t>: “</w:t>
      </w:r>
      <w:r w:rsidR="005A73F0" w:rsidRPr="00891B2D">
        <w:rPr>
          <w:rFonts w:ascii="Times New Roman" w:hAnsi="Times New Roman"/>
          <w:sz w:val="24"/>
          <w:szCs w:val="24"/>
        </w:rPr>
        <w:t>Efektīvu soda izpildes politiku var īstenot tikai kvalificēts un psiholoģiski noturīgs personāls</w:t>
      </w:r>
      <w:r w:rsidR="001D6CB3" w:rsidRPr="00891B2D">
        <w:rPr>
          <w:rFonts w:ascii="Times New Roman" w:hAnsi="Times New Roman"/>
          <w:sz w:val="24"/>
          <w:szCs w:val="24"/>
        </w:rPr>
        <w:t>.</w:t>
      </w:r>
      <w:r w:rsidR="00525461" w:rsidRPr="00891B2D">
        <w:rPr>
          <w:rFonts w:ascii="Times New Roman" w:hAnsi="Times New Roman"/>
          <w:sz w:val="24"/>
          <w:szCs w:val="24"/>
        </w:rPr>
        <w:t xml:space="preserve"> </w:t>
      </w:r>
      <w:r w:rsidR="004104FE" w:rsidRPr="00891B2D">
        <w:rPr>
          <w:rFonts w:ascii="Times New Roman" w:hAnsi="Times New Roman"/>
          <w:sz w:val="24"/>
          <w:szCs w:val="24"/>
        </w:rPr>
        <w:t xml:space="preserve"> </w:t>
      </w:r>
      <w:r w:rsidR="001D6CB3" w:rsidRPr="00891B2D">
        <w:rPr>
          <w:rFonts w:ascii="Times New Roman" w:hAnsi="Times New Roman"/>
          <w:sz w:val="24"/>
          <w:szCs w:val="24"/>
        </w:rPr>
        <w:t>Personāla profesionāl</w:t>
      </w:r>
      <w:r w:rsidR="000C6CE2" w:rsidRPr="00891B2D">
        <w:rPr>
          <w:rFonts w:ascii="Times New Roman" w:hAnsi="Times New Roman"/>
          <w:sz w:val="24"/>
          <w:szCs w:val="24"/>
        </w:rPr>
        <w:t>ajai</w:t>
      </w:r>
      <w:r w:rsidR="001D6CB3" w:rsidRPr="00891B2D">
        <w:rPr>
          <w:rFonts w:ascii="Times New Roman" w:hAnsi="Times New Roman"/>
          <w:sz w:val="24"/>
          <w:szCs w:val="24"/>
        </w:rPr>
        <w:t xml:space="preserve"> attīstība</w:t>
      </w:r>
      <w:r w:rsidR="000C6CE2" w:rsidRPr="00891B2D">
        <w:rPr>
          <w:rFonts w:ascii="Times New Roman" w:hAnsi="Times New Roman"/>
          <w:sz w:val="24"/>
          <w:szCs w:val="24"/>
        </w:rPr>
        <w:t>i</w:t>
      </w:r>
      <w:r w:rsidR="001D6CB3" w:rsidRPr="00891B2D">
        <w:rPr>
          <w:rFonts w:ascii="Times New Roman" w:hAnsi="Times New Roman"/>
          <w:sz w:val="24"/>
          <w:szCs w:val="24"/>
        </w:rPr>
        <w:t xml:space="preserve"> </w:t>
      </w:r>
      <w:r w:rsidR="000C6CE2" w:rsidRPr="00891B2D">
        <w:rPr>
          <w:rFonts w:ascii="Times New Roman" w:hAnsi="Times New Roman"/>
          <w:sz w:val="24"/>
          <w:szCs w:val="24"/>
        </w:rPr>
        <w:t xml:space="preserve">ieslodzījuma vietu sistēmā </w:t>
      </w:r>
      <w:r w:rsidR="001D6CB3" w:rsidRPr="00891B2D">
        <w:rPr>
          <w:rFonts w:ascii="Times New Roman" w:hAnsi="Times New Roman"/>
          <w:sz w:val="24"/>
          <w:szCs w:val="24"/>
        </w:rPr>
        <w:t xml:space="preserve">pēdējos gados </w:t>
      </w:r>
      <w:r w:rsidR="000C6CE2" w:rsidRPr="00891B2D">
        <w:rPr>
          <w:rFonts w:ascii="Times New Roman" w:hAnsi="Times New Roman"/>
          <w:sz w:val="24"/>
          <w:szCs w:val="24"/>
        </w:rPr>
        <w:t xml:space="preserve">esam </w:t>
      </w:r>
      <w:r w:rsidR="001D6CB3" w:rsidRPr="00891B2D">
        <w:rPr>
          <w:rFonts w:ascii="Times New Roman" w:hAnsi="Times New Roman"/>
          <w:sz w:val="24"/>
          <w:szCs w:val="24"/>
        </w:rPr>
        <w:t>vēr</w:t>
      </w:r>
      <w:r w:rsidR="00402A07" w:rsidRPr="00891B2D">
        <w:rPr>
          <w:rFonts w:ascii="Times New Roman" w:hAnsi="Times New Roman"/>
          <w:sz w:val="24"/>
          <w:szCs w:val="24"/>
        </w:rPr>
        <w:t>suši</w:t>
      </w:r>
      <w:r w:rsidR="001D6CB3" w:rsidRPr="00891B2D">
        <w:rPr>
          <w:rFonts w:ascii="Times New Roman" w:hAnsi="Times New Roman"/>
          <w:sz w:val="24"/>
          <w:szCs w:val="24"/>
        </w:rPr>
        <w:t xml:space="preserve"> pastiprinātu uzmanību</w:t>
      </w:r>
      <w:r w:rsidR="000C6CE2" w:rsidRPr="00891B2D">
        <w:rPr>
          <w:rFonts w:ascii="Times New Roman" w:hAnsi="Times New Roman"/>
          <w:sz w:val="24"/>
          <w:szCs w:val="24"/>
        </w:rPr>
        <w:t>, mērķtiecīgi plānojot gan mūsdienīgas un atbilstošas personāla mācību vides izveidi, gan arī atbilstoši pilnveidojot personāla mācību sistēmas saturu.</w:t>
      </w:r>
      <w:r w:rsidRPr="00891B2D">
        <w:rPr>
          <w:rFonts w:ascii="Times New Roman" w:hAnsi="Times New Roman"/>
          <w:sz w:val="24"/>
          <w:szCs w:val="24"/>
        </w:rPr>
        <w:t>”</w:t>
      </w:r>
      <w:r w:rsidR="000C6CE2" w:rsidRPr="00891B2D">
        <w:rPr>
          <w:rFonts w:ascii="Times New Roman" w:hAnsi="Times New Roman"/>
          <w:sz w:val="24"/>
          <w:szCs w:val="24"/>
        </w:rPr>
        <w:t xml:space="preserve"> </w:t>
      </w:r>
    </w:p>
    <w:p w14:paraId="2F5C4A5D" w14:textId="77777777" w:rsidR="006031ED" w:rsidRDefault="006031ED" w:rsidP="006031ED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3427">
        <w:rPr>
          <w:rFonts w:ascii="Times New Roman" w:hAnsi="Times New Roman"/>
          <w:sz w:val="24"/>
          <w:szCs w:val="24"/>
        </w:rPr>
        <w:t>Ar Mācību centra ēkas uzbūvēšanu</w:t>
      </w:r>
      <w:r w:rsidR="00224A5E">
        <w:rPr>
          <w:rFonts w:ascii="Times New Roman" w:hAnsi="Times New Roman"/>
          <w:sz w:val="24"/>
          <w:szCs w:val="24"/>
        </w:rPr>
        <w:t xml:space="preserve"> tiks</w:t>
      </w:r>
      <w:r w:rsidRPr="002B3427">
        <w:rPr>
          <w:rFonts w:ascii="Times New Roman" w:hAnsi="Times New Roman"/>
          <w:sz w:val="24"/>
          <w:szCs w:val="24"/>
        </w:rPr>
        <w:t xml:space="preserve"> </w:t>
      </w:r>
      <w:r w:rsidR="00224A5E" w:rsidRPr="002B3427">
        <w:rPr>
          <w:rFonts w:ascii="Times New Roman" w:hAnsi="Times New Roman"/>
          <w:sz w:val="24"/>
          <w:szCs w:val="24"/>
        </w:rPr>
        <w:t>uzsāk</w:t>
      </w:r>
      <w:r w:rsidR="00224A5E">
        <w:rPr>
          <w:rFonts w:ascii="Times New Roman" w:hAnsi="Times New Roman"/>
          <w:sz w:val="24"/>
          <w:szCs w:val="24"/>
        </w:rPr>
        <w:t>ts</w:t>
      </w:r>
      <w:r w:rsidR="00224A5E" w:rsidRPr="002B3427">
        <w:rPr>
          <w:rFonts w:ascii="Times New Roman" w:hAnsi="Times New Roman"/>
          <w:sz w:val="24"/>
          <w:szCs w:val="24"/>
        </w:rPr>
        <w:t xml:space="preserve"> </w:t>
      </w:r>
      <w:r w:rsidRPr="002B3427">
        <w:rPr>
          <w:rFonts w:ascii="Times New Roman" w:hAnsi="Times New Roman"/>
          <w:sz w:val="24"/>
          <w:szCs w:val="24"/>
        </w:rPr>
        <w:t>jauns posms ieslodzījuma viet</w:t>
      </w:r>
      <w:r w:rsidR="00224A5E">
        <w:rPr>
          <w:rFonts w:ascii="Times New Roman" w:hAnsi="Times New Roman"/>
          <w:sz w:val="24"/>
          <w:szCs w:val="24"/>
        </w:rPr>
        <w:t xml:space="preserve">ās nodarbināto </w:t>
      </w:r>
      <w:r w:rsidRPr="002B3427">
        <w:rPr>
          <w:rFonts w:ascii="Times New Roman" w:hAnsi="Times New Roman"/>
          <w:sz w:val="24"/>
          <w:szCs w:val="24"/>
        </w:rPr>
        <w:t>mācību procesā</w:t>
      </w:r>
      <w:r>
        <w:rPr>
          <w:rFonts w:ascii="Times New Roman" w:hAnsi="Times New Roman"/>
          <w:sz w:val="24"/>
          <w:szCs w:val="24"/>
        </w:rPr>
        <w:t xml:space="preserve"> </w:t>
      </w:r>
      <w:r w:rsidR="00224A5E">
        <w:rPr>
          <w:rFonts w:ascii="Times New Roman" w:hAnsi="Times New Roman"/>
          <w:sz w:val="24"/>
          <w:szCs w:val="24"/>
        </w:rPr>
        <w:t>–</w:t>
      </w:r>
      <w:r w:rsidRPr="002B3427">
        <w:rPr>
          <w:rFonts w:ascii="Times New Roman" w:hAnsi="Times New Roman"/>
          <w:sz w:val="24"/>
          <w:szCs w:val="24"/>
        </w:rPr>
        <w:t xml:space="preserve"> </w:t>
      </w:r>
      <w:r w:rsidR="00EE45A3">
        <w:rPr>
          <w:rFonts w:ascii="Times New Roman" w:hAnsi="Times New Roman"/>
          <w:sz w:val="24"/>
          <w:szCs w:val="24"/>
        </w:rPr>
        <w:t xml:space="preserve">ieslodzījuma vietu amatpersonām un darbiniekiem </w:t>
      </w:r>
      <w:r w:rsidR="00224A5E">
        <w:rPr>
          <w:rFonts w:ascii="Times New Roman" w:hAnsi="Times New Roman"/>
          <w:sz w:val="24"/>
          <w:szCs w:val="24"/>
        </w:rPr>
        <w:t xml:space="preserve">tiks nodrošināta iespēja mācīties darba specifikai piemērotās telpās, kā arī </w:t>
      </w:r>
      <w:r w:rsidR="00EE45A3">
        <w:rPr>
          <w:rFonts w:ascii="Times New Roman" w:hAnsi="Times New Roman"/>
          <w:sz w:val="24"/>
          <w:szCs w:val="24"/>
        </w:rPr>
        <w:t>nodarbinātie</w:t>
      </w:r>
      <w:r w:rsidRPr="002B3427">
        <w:rPr>
          <w:rFonts w:ascii="Times New Roman" w:hAnsi="Times New Roman"/>
          <w:sz w:val="24"/>
          <w:szCs w:val="24"/>
        </w:rPr>
        <w:t xml:space="preserve"> tiks mācīti, izmantojot vairākas jaunas mācību programmas ar jaunu saturu. Mācību cent</w:t>
      </w:r>
      <w:r w:rsidR="006074CF"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427">
        <w:rPr>
          <w:rFonts w:ascii="Times New Roman" w:hAnsi="Times New Roman"/>
          <w:sz w:val="24"/>
          <w:szCs w:val="24"/>
        </w:rPr>
        <w:t xml:space="preserve">un </w:t>
      </w:r>
      <w:r>
        <w:rPr>
          <w:rFonts w:ascii="Times New Roman" w:hAnsi="Times New Roman"/>
          <w:sz w:val="24"/>
          <w:szCs w:val="24"/>
        </w:rPr>
        <w:t>jaun</w:t>
      </w:r>
      <w:r w:rsidR="00224A5E">
        <w:rPr>
          <w:rFonts w:ascii="Times New Roman" w:hAnsi="Times New Roman"/>
          <w:sz w:val="24"/>
          <w:szCs w:val="24"/>
        </w:rPr>
        <w:t>ās</w:t>
      </w:r>
      <w:r w:rsidRPr="002B3427">
        <w:rPr>
          <w:rFonts w:ascii="Times New Roman" w:hAnsi="Times New Roman"/>
          <w:sz w:val="24"/>
          <w:szCs w:val="24"/>
        </w:rPr>
        <w:t xml:space="preserve"> mācību programm</w:t>
      </w:r>
      <w:r>
        <w:rPr>
          <w:rFonts w:ascii="Times New Roman" w:hAnsi="Times New Roman"/>
          <w:sz w:val="24"/>
          <w:szCs w:val="24"/>
        </w:rPr>
        <w:t>a</w:t>
      </w:r>
      <w:r w:rsidR="00224A5E">
        <w:rPr>
          <w:rFonts w:ascii="Times New Roman" w:hAnsi="Times New Roman"/>
          <w:sz w:val="24"/>
          <w:szCs w:val="24"/>
        </w:rPr>
        <w:t>s</w:t>
      </w:r>
      <w:r w:rsidRPr="002B3427">
        <w:rPr>
          <w:rFonts w:ascii="Times New Roman" w:hAnsi="Times New Roman"/>
          <w:sz w:val="24"/>
          <w:szCs w:val="24"/>
        </w:rPr>
        <w:t xml:space="preserve"> ļaus nodrošināt cietumu </w:t>
      </w:r>
      <w:r w:rsidR="00EE45A3">
        <w:rPr>
          <w:rFonts w:ascii="Times New Roman" w:hAnsi="Times New Roman"/>
          <w:sz w:val="24"/>
          <w:szCs w:val="24"/>
        </w:rPr>
        <w:t xml:space="preserve">amatpersonām un </w:t>
      </w:r>
      <w:r w:rsidRPr="002B3427">
        <w:rPr>
          <w:rFonts w:ascii="Times New Roman" w:hAnsi="Times New Roman"/>
          <w:sz w:val="24"/>
          <w:szCs w:val="24"/>
        </w:rPr>
        <w:t xml:space="preserve">darbiniekiem specifiskas un daudzpusīgas zināšanas un prasmes, lai </w:t>
      </w:r>
      <w:r w:rsidR="00103DCF">
        <w:rPr>
          <w:rFonts w:ascii="Times New Roman" w:hAnsi="Times New Roman"/>
          <w:sz w:val="24"/>
          <w:szCs w:val="24"/>
        </w:rPr>
        <w:t xml:space="preserve">profesionālāk un kvalitatīvāk </w:t>
      </w:r>
      <w:r w:rsidRPr="002B3427">
        <w:rPr>
          <w:rFonts w:ascii="Times New Roman" w:hAnsi="Times New Roman"/>
          <w:sz w:val="24"/>
          <w:szCs w:val="24"/>
        </w:rPr>
        <w:t xml:space="preserve">veiktu </w:t>
      </w:r>
      <w:r w:rsidR="00103DCF">
        <w:rPr>
          <w:rFonts w:ascii="Times New Roman" w:hAnsi="Times New Roman"/>
          <w:sz w:val="24"/>
          <w:szCs w:val="24"/>
        </w:rPr>
        <w:t xml:space="preserve">uzticētos </w:t>
      </w:r>
      <w:r w:rsidRPr="002B3427">
        <w:rPr>
          <w:rFonts w:ascii="Times New Roman" w:hAnsi="Times New Roman"/>
          <w:sz w:val="24"/>
          <w:szCs w:val="24"/>
        </w:rPr>
        <w:t>darb</w:t>
      </w:r>
      <w:r w:rsidR="00103DCF">
        <w:rPr>
          <w:rFonts w:ascii="Times New Roman" w:hAnsi="Times New Roman"/>
          <w:sz w:val="24"/>
          <w:szCs w:val="24"/>
        </w:rPr>
        <w:t>a pienākumus</w:t>
      </w:r>
      <w:r>
        <w:rPr>
          <w:rFonts w:ascii="Times New Roman" w:hAnsi="Times New Roman"/>
          <w:sz w:val="24"/>
          <w:szCs w:val="24"/>
        </w:rPr>
        <w:t xml:space="preserve">, kas </w:t>
      </w:r>
      <w:r w:rsidRPr="002B3427">
        <w:rPr>
          <w:rFonts w:ascii="Times New Roman" w:hAnsi="Times New Roman"/>
          <w:sz w:val="24"/>
          <w:szCs w:val="24"/>
        </w:rPr>
        <w:t xml:space="preserve">veicinās lielāku sabiedrības drošību. </w:t>
      </w:r>
    </w:p>
    <w:p w14:paraId="029D9394" w14:textId="77777777" w:rsidR="008F46AE" w:rsidRPr="00FC29CE" w:rsidRDefault="00833538" w:rsidP="006074CF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29CE">
        <w:rPr>
          <w:rFonts w:ascii="Times New Roman" w:hAnsi="Times New Roman"/>
          <w:sz w:val="24"/>
          <w:szCs w:val="24"/>
        </w:rPr>
        <w:t>Sākotnēji tika plānots, ka jaunais Mācību centrs tiks atklāts jau 2023. gada pavasarī, taču 2022. gadā Ieslodzījuma vietu pārvaldei nācās lauzt līgumu</w:t>
      </w:r>
      <w:r w:rsidR="006074CF" w:rsidRPr="00FC29CE">
        <w:rPr>
          <w:rFonts w:ascii="Times New Roman" w:hAnsi="Times New Roman"/>
          <w:sz w:val="24"/>
          <w:szCs w:val="24"/>
        </w:rPr>
        <w:t xml:space="preserve"> par Mācību centra būvniecību</w:t>
      </w:r>
      <w:r w:rsidRPr="00FC29CE">
        <w:rPr>
          <w:rFonts w:ascii="Times New Roman" w:hAnsi="Times New Roman"/>
          <w:sz w:val="24"/>
          <w:szCs w:val="24"/>
        </w:rPr>
        <w:t xml:space="preserve"> ar SIA </w:t>
      </w:r>
      <w:r w:rsidR="000B573B" w:rsidRPr="003F2796">
        <w:rPr>
          <w:rFonts w:ascii="Times New Roman" w:hAnsi="Times New Roman"/>
          <w:sz w:val="24"/>
          <w:szCs w:val="24"/>
        </w:rPr>
        <w:t>"</w:t>
      </w:r>
      <w:r w:rsidRPr="00FC29CE">
        <w:rPr>
          <w:rFonts w:ascii="Times New Roman" w:hAnsi="Times New Roman"/>
          <w:sz w:val="24"/>
          <w:szCs w:val="24"/>
        </w:rPr>
        <w:t>Velve</w:t>
      </w:r>
      <w:r w:rsidR="000B573B" w:rsidRPr="003F2796">
        <w:rPr>
          <w:rFonts w:ascii="Times New Roman" w:hAnsi="Times New Roman"/>
          <w:sz w:val="24"/>
          <w:szCs w:val="24"/>
        </w:rPr>
        <w:t>"</w:t>
      </w:r>
      <w:r w:rsidRPr="00FC29CE">
        <w:rPr>
          <w:rFonts w:ascii="Times New Roman" w:hAnsi="Times New Roman"/>
          <w:sz w:val="24"/>
          <w:szCs w:val="24"/>
        </w:rPr>
        <w:t>.</w:t>
      </w:r>
      <w:r w:rsidR="006074CF" w:rsidRPr="00FC29CE">
        <w:rPr>
          <w:rFonts w:ascii="Times New Roman" w:hAnsi="Times New Roman"/>
          <w:sz w:val="24"/>
          <w:szCs w:val="24"/>
        </w:rPr>
        <w:t xml:space="preserve"> Esošais b</w:t>
      </w:r>
      <w:r w:rsidR="00DB4BE1" w:rsidRPr="00FC29CE">
        <w:rPr>
          <w:rFonts w:ascii="Times New Roman" w:hAnsi="Times New Roman"/>
          <w:sz w:val="24"/>
          <w:szCs w:val="24"/>
        </w:rPr>
        <w:t>ūvdarbu i</w:t>
      </w:r>
      <w:r w:rsidR="001C34E4" w:rsidRPr="00FC29CE">
        <w:rPr>
          <w:rFonts w:ascii="Times New Roman" w:hAnsi="Times New Roman"/>
          <w:sz w:val="24"/>
          <w:szCs w:val="24"/>
        </w:rPr>
        <w:t>zpildītājs</w:t>
      </w:r>
      <w:r w:rsidR="00EE45A3" w:rsidRPr="00FC29CE">
        <w:rPr>
          <w:rFonts w:ascii="Times New Roman" w:hAnsi="Times New Roman"/>
          <w:sz w:val="24"/>
          <w:szCs w:val="24"/>
        </w:rPr>
        <w:t xml:space="preserve"> SIA </w:t>
      </w:r>
      <w:r w:rsidR="000B573B" w:rsidRPr="003F2796">
        <w:rPr>
          <w:rFonts w:ascii="Times New Roman" w:hAnsi="Times New Roman"/>
          <w:sz w:val="24"/>
          <w:szCs w:val="24"/>
        </w:rPr>
        <w:t>"</w:t>
      </w:r>
      <w:proofErr w:type="spellStart"/>
      <w:r w:rsidR="00EE45A3" w:rsidRPr="00FC29CE">
        <w:rPr>
          <w:rFonts w:ascii="Times New Roman" w:hAnsi="Times New Roman"/>
          <w:sz w:val="24"/>
          <w:szCs w:val="24"/>
        </w:rPr>
        <w:t>Pillar</w:t>
      </w:r>
      <w:proofErr w:type="spellEnd"/>
      <w:r w:rsidR="00EE45A3" w:rsidRPr="00FC2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5A3" w:rsidRPr="00FC29CE">
        <w:rPr>
          <w:rFonts w:ascii="Times New Roman" w:hAnsi="Times New Roman"/>
          <w:sz w:val="24"/>
          <w:szCs w:val="24"/>
        </w:rPr>
        <w:t>Contractor</w:t>
      </w:r>
      <w:proofErr w:type="spellEnd"/>
      <w:r w:rsidR="000B573B" w:rsidRPr="003F2796">
        <w:rPr>
          <w:rFonts w:ascii="Times New Roman" w:hAnsi="Times New Roman"/>
          <w:sz w:val="24"/>
          <w:szCs w:val="24"/>
        </w:rPr>
        <w:t>"</w:t>
      </w:r>
      <w:r w:rsidR="001C34E4" w:rsidRPr="00FC29CE">
        <w:rPr>
          <w:rFonts w:ascii="Times New Roman" w:hAnsi="Times New Roman"/>
          <w:sz w:val="24"/>
          <w:szCs w:val="24"/>
        </w:rPr>
        <w:t xml:space="preserve"> tika izvēlēts </w:t>
      </w:r>
      <w:r w:rsidR="008F46AE" w:rsidRPr="00FC29CE">
        <w:rPr>
          <w:rFonts w:ascii="Times New Roman" w:hAnsi="Times New Roman"/>
          <w:sz w:val="24"/>
          <w:szCs w:val="24"/>
        </w:rPr>
        <w:t>atklāt</w:t>
      </w:r>
      <w:r w:rsidR="001C34E4" w:rsidRPr="00FC29CE">
        <w:rPr>
          <w:rFonts w:ascii="Times New Roman" w:hAnsi="Times New Roman"/>
          <w:sz w:val="24"/>
          <w:szCs w:val="24"/>
        </w:rPr>
        <w:t xml:space="preserve">a </w:t>
      </w:r>
      <w:r w:rsidR="008F46AE" w:rsidRPr="00FC29CE">
        <w:rPr>
          <w:rFonts w:ascii="Times New Roman" w:hAnsi="Times New Roman"/>
          <w:sz w:val="24"/>
          <w:szCs w:val="24"/>
        </w:rPr>
        <w:t>konkurs</w:t>
      </w:r>
      <w:r w:rsidR="001C34E4" w:rsidRPr="00FC29CE">
        <w:rPr>
          <w:rFonts w:ascii="Times New Roman" w:hAnsi="Times New Roman"/>
          <w:sz w:val="24"/>
          <w:szCs w:val="24"/>
        </w:rPr>
        <w:t>a rezultātā</w:t>
      </w:r>
      <w:r w:rsidR="000B573B">
        <w:rPr>
          <w:rFonts w:ascii="Times New Roman" w:hAnsi="Times New Roman"/>
          <w:sz w:val="24"/>
          <w:szCs w:val="24"/>
        </w:rPr>
        <w:t>,</w:t>
      </w:r>
      <w:r w:rsidR="006074CF" w:rsidRPr="00FC29CE">
        <w:rPr>
          <w:rFonts w:ascii="Times New Roman" w:hAnsi="Times New Roman"/>
          <w:sz w:val="24"/>
          <w:szCs w:val="24"/>
        </w:rPr>
        <w:t xml:space="preserve"> un </w:t>
      </w:r>
      <w:r w:rsidR="00842A15" w:rsidRPr="00FC29CE">
        <w:rPr>
          <w:rFonts w:ascii="Times New Roman" w:hAnsi="Times New Roman"/>
          <w:sz w:val="24"/>
          <w:szCs w:val="24"/>
        </w:rPr>
        <w:t>p</w:t>
      </w:r>
      <w:r w:rsidR="00340E8E" w:rsidRPr="00FC29CE">
        <w:rPr>
          <w:rFonts w:ascii="Times New Roman" w:hAnsi="Times New Roman"/>
          <w:sz w:val="24"/>
          <w:szCs w:val="24"/>
        </w:rPr>
        <w:t xml:space="preserve">lānots, ka 2024. gada pavasarī </w:t>
      </w:r>
      <w:r w:rsidR="009C7948">
        <w:rPr>
          <w:rFonts w:ascii="Times New Roman" w:hAnsi="Times New Roman"/>
          <w:sz w:val="24"/>
          <w:szCs w:val="24"/>
        </w:rPr>
        <w:t xml:space="preserve">Olainē </w:t>
      </w:r>
      <w:r w:rsidR="00340E8E" w:rsidRPr="00FC29CE">
        <w:rPr>
          <w:rFonts w:ascii="Times New Roman" w:hAnsi="Times New Roman"/>
          <w:sz w:val="24"/>
          <w:szCs w:val="24"/>
        </w:rPr>
        <w:t xml:space="preserve">durvis vērs mūsdienīgs Ieslodzījuma vietu pārvaldes </w:t>
      </w:r>
      <w:r w:rsidR="007229F7">
        <w:rPr>
          <w:rFonts w:ascii="Times New Roman" w:hAnsi="Times New Roman"/>
          <w:sz w:val="24"/>
          <w:szCs w:val="24"/>
        </w:rPr>
        <w:t xml:space="preserve">personāla </w:t>
      </w:r>
      <w:r w:rsidR="00340E8E" w:rsidRPr="00FC29CE">
        <w:rPr>
          <w:rFonts w:ascii="Times New Roman" w:hAnsi="Times New Roman"/>
          <w:sz w:val="24"/>
          <w:szCs w:val="24"/>
        </w:rPr>
        <w:t>Mācību centrs.</w:t>
      </w:r>
    </w:p>
    <w:p w14:paraId="7233344F" w14:textId="77777777" w:rsidR="006031ED" w:rsidRPr="00352EB0" w:rsidRDefault="006031ED" w:rsidP="006031ED">
      <w:pPr>
        <w:spacing w:after="12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52EB0">
        <w:rPr>
          <w:rFonts w:ascii="Times New Roman" w:hAnsi="Times New Roman"/>
          <w:b/>
          <w:bCs/>
          <w:sz w:val="24"/>
          <w:szCs w:val="24"/>
        </w:rPr>
        <w:t>Plašāka informācija:</w:t>
      </w:r>
    </w:p>
    <w:p w14:paraId="316AA699" w14:textId="77777777" w:rsidR="006031ED" w:rsidRDefault="006074CF" w:rsidP="006031ED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Mācību centra būvniecība </w:t>
      </w:r>
      <w:r w:rsidR="006031ED">
        <w:rPr>
          <w:rFonts w:ascii="Times New Roman" w:hAnsi="Times New Roman"/>
          <w:sz w:val="24"/>
          <w:szCs w:val="24"/>
        </w:rPr>
        <w:t>tiek īstenot</w:t>
      </w:r>
      <w:r>
        <w:rPr>
          <w:rFonts w:ascii="Times New Roman" w:hAnsi="Times New Roman"/>
          <w:sz w:val="24"/>
          <w:szCs w:val="24"/>
        </w:rPr>
        <w:t>a</w:t>
      </w:r>
      <w:r w:rsidR="006031ED">
        <w:rPr>
          <w:rFonts w:ascii="Times New Roman" w:hAnsi="Times New Roman"/>
          <w:sz w:val="24"/>
          <w:szCs w:val="24"/>
        </w:rPr>
        <w:t xml:space="preserve"> </w:t>
      </w:r>
      <w:r w:rsidR="006031ED" w:rsidRPr="003F2796">
        <w:rPr>
          <w:rFonts w:ascii="Times New Roman" w:hAnsi="Times New Roman"/>
          <w:sz w:val="24"/>
          <w:szCs w:val="24"/>
        </w:rPr>
        <w:t>Ieslodzījuma vietu pārvaldes projekt</w:t>
      </w:r>
      <w:r w:rsidR="006031ED">
        <w:rPr>
          <w:rFonts w:ascii="Times New Roman" w:hAnsi="Times New Roman"/>
          <w:sz w:val="24"/>
          <w:szCs w:val="24"/>
        </w:rPr>
        <w:t>a</w:t>
      </w:r>
      <w:r w:rsidR="006031ED" w:rsidRPr="003F2796">
        <w:rPr>
          <w:rFonts w:ascii="Times New Roman" w:hAnsi="Times New Roman"/>
          <w:sz w:val="24"/>
          <w:szCs w:val="24"/>
        </w:rPr>
        <w:t xml:space="preserve"> "Mācību centra infrastruktūras un apmācībai paredzēta ieslodzījuma vietas paraugkorpusa izveide Olaines cietuma teritorijā"  Nr.1-6.4/2-2019 </w:t>
      </w:r>
      <w:r w:rsidR="006031ED">
        <w:rPr>
          <w:rFonts w:ascii="Times New Roman" w:hAnsi="Times New Roman"/>
          <w:sz w:val="24"/>
          <w:szCs w:val="24"/>
        </w:rPr>
        <w:t>ietvaros</w:t>
      </w:r>
      <w:r w:rsidR="006031ED" w:rsidRPr="003F2796">
        <w:rPr>
          <w:rFonts w:ascii="Times New Roman" w:hAnsi="Times New Roman"/>
          <w:sz w:val="24"/>
          <w:szCs w:val="24"/>
        </w:rPr>
        <w:t xml:space="preserve"> ar Norvēģijas </w:t>
      </w:r>
      <w:proofErr w:type="spellStart"/>
      <w:r w:rsidR="006031ED" w:rsidRPr="003F2796">
        <w:rPr>
          <w:rFonts w:ascii="Times New Roman" w:hAnsi="Times New Roman"/>
          <w:sz w:val="24"/>
          <w:szCs w:val="24"/>
        </w:rPr>
        <w:t>grantu</w:t>
      </w:r>
      <w:proofErr w:type="spellEnd"/>
      <w:r w:rsidR="006031ED" w:rsidRPr="003F2796">
        <w:rPr>
          <w:rFonts w:ascii="Times New Roman" w:hAnsi="Times New Roman"/>
          <w:sz w:val="24"/>
          <w:szCs w:val="24"/>
        </w:rPr>
        <w:t xml:space="preserve"> </w:t>
      </w:r>
      <w:r w:rsidR="000B573B">
        <w:rPr>
          <w:rFonts w:ascii="Times New Roman" w:hAnsi="Times New Roman"/>
          <w:sz w:val="24"/>
          <w:szCs w:val="24"/>
        </w:rPr>
        <w:t xml:space="preserve">finansiālu </w:t>
      </w:r>
      <w:r w:rsidR="006031ED" w:rsidRPr="003F2796">
        <w:rPr>
          <w:rFonts w:ascii="Times New Roman" w:hAnsi="Times New Roman"/>
          <w:sz w:val="24"/>
          <w:szCs w:val="24"/>
        </w:rPr>
        <w:t>atbalstu.</w:t>
      </w:r>
    </w:p>
    <w:p w14:paraId="63861BB7" w14:textId="77777777" w:rsidR="006031ED" w:rsidRDefault="006031ED" w:rsidP="006031ED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Jau ziņots, ka </w:t>
      </w:r>
      <w:r w:rsidR="006074CF">
        <w:rPr>
          <w:rFonts w:ascii="Times New Roman" w:hAnsi="Times New Roman"/>
          <w:sz w:val="24"/>
          <w:szCs w:val="24"/>
        </w:rPr>
        <w:t xml:space="preserve">Ieslodzījuma vietu pārvalde cieši sadarbojas ar </w:t>
      </w:r>
      <w:r w:rsidRPr="002B3427">
        <w:rPr>
          <w:rFonts w:ascii="Times New Roman" w:hAnsi="Times New Roman"/>
          <w:sz w:val="24"/>
          <w:szCs w:val="24"/>
        </w:rPr>
        <w:t>Norvēģijas korekcijas dienestu kolēģ</w:t>
      </w:r>
      <w:r w:rsidR="006074CF">
        <w:rPr>
          <w:rFonts w:ascii="Times New Roman" w:hAnsi="Times New Roman"/>
          <w:sz w:val="24"/>
          <w:szCs w:val="24"/>
        </w:rPr>
        <w:t xml:space="preserve">iem un to </w:t>
      </w:r>
      <w:r w:rsidRPr="002B3427">
        <w:rPr>
          <w:rFonts w:ascii="Times New Roman" w:hAnsi="Times New Roman"/>
          <w:sz w:val="24"/>
          <w:szCs w:val="24"/>
        </w:rPr>
        <w:t>sniegt</w:t>
      </w:r>
      <w:r w:rsidR="006074CF">
        <w:rPr>
          <w:rFonts w:ascii="Times New Roman" w:hAnsi="Times New Roman"/>
          <w:sz w:val="24"/>
          <w:szCs w:val="24"/>
        </w:rPr>
        <w:t>ā</w:t>
      </w:r>
      <w:r w:rsidRPr="002B3427">
        <w:rPr>
          <w:rFonts w:ascii="Times New Roman" w:hAnsi="Times New Roman"/>
          <w:sz w:val="24"/>
          <w:szCs w:val="24"/>
        </w:rPr>
        <w:t xml:space="preserve"> pieredz</w:t>
      </w:r>
      <w:r w:rsidR="006074CF">
        <w:rPr>
          <w:rFonts w:ascii="Times New Roman" w:hAnsi="Times New Roman"/>
          <w:sz w:val="24"/>
          <w:szCs w:val="24"/>
        </w:rPr>
        <w:t>e</w:t>
      </w:r>
      <w:r w:rsidRPr="002B3427">
        <w:rPr>
          <w:rFonts w:ascii="Times New Roman" w:hAnsi="Times New Roman"/>
          <w:sz w:val="24"/>
          <w:szCs w:val="24"/>
        </w:rPr>
        <w:t xml:space="preserve"> un atbalst</w:t>
      </w:r>
      <w:r w:rsidR="006074CF">
        <w:rPr>
          <w:rFonts w:ascii="Times New Roman" w:hAnsi="Times New Roman"/>
          <w:sz w:val="24"/>
          <w:szCs w:val="24"/>
        </w:rPr>
        <w:t>s</w:t>
      </w:r>
      <w:r w:rsidRPr="002B3427">
        <w:rPr>
          <w:rFonts w:ascii="Times New Roman" w:hAnsi="Times New Roman"/>
          <w:sz w:val="24"/>
          <w:szCs w:val="24"/>
        </w:rPr>
        <w:t xml:space="preserve"> mācību procesa reorganizācijā ir </w:t>
      </w:r>
      <w:r w:rsidR="006074CF" w:rsidRPr="002B3427">
        <w:rPr>
          <w:rFonts w:ascii="Times New Roman" w:hAnsi="Times New Roman"/>
          <w:sz w:val="24"/>
          <w:szCs w:val="24"/>
        </w:rPr>
        <w:t>bij</w:t>
      </w:r>
      <w:r w:rsidR="006074CF">
        <w:rPr>
          <w:rFonts w:ascii="Times New Roman" w:hAnsi="Times New Roman"/>
          <w:sz w:val="24"/>
          <w:szCs w:val="24"/>
        </w:rPr>
        <w:t>is</w:t>
      </w:r>
      <w:r w:rsidR="006074CF" w:rsidRPr="002B3427">
        <w:rPr>
          <w:rFonts w:ascii="Times New Roman" w:hAnsi="Times New Roman"/>
          <w:sz w:val="24"/>
          <w:szCs w:val="24"/>
        </w:rPr>
        <w:t xml:space="preserve"> </w:t>
      </w:r>
      <w:r w:rsidRPr="002B3427">
        <w:rPr>
          <w:rFonts w:ascii="Times New Roman" w:hAnsi="Times New Roman"/>
          <w:sz w:val="24"/>
          <w:szCs w:val="24"/>
        </w:rPr>
        <w:t>īpaši nozīmīg</w:t>
      </w:r>
      <w:r w:rsidR="006074CF">
        <w:rPr>
          <w:rFonts w:ascii="Times New Roman" w:hAnsi="Times New Roman"/>
          <w:sz w:val="24"/>
          <w:szCs w:val="24"/>
        </w:rPr>
        <w:t>s</w:t>
      </w:r>
      <w:r w:rsidRPr="002B3427">
        <w:rPr>
          <w:rFonts w:ascii="Times New Roman" w:hAnsi="Times New Roman"/>
          <w:sz w:val="24"/>
          <w:szCs w:val="24"/>
        </w:rPr>
        <w:t xml:space="preserve"> mūsdienīgas </w:t>
      </w:r>
      <w:r w:rsidR="006074CF">
        <w:rPr>
          <w:rFonts w:ascii="Times New Roman" w:hAnsi="Times New Roman"/>
          <w:sz w:val="24"/>
          <w:szCs w:val="24"/>
        </w:rPr>
        <w:t xml:space="preserve">korekcijas dienestu </w:t>
      </w:r>
      <w:r w:rsidRPr="002B3427">
        <w:rPr>
          <w:rFonts w:ascii="Times New Roman" w:hAnsi="Times New Roman"/>
          <w:sz w:val="24"/>
          <w:szCs w:val="24"/>
        </w:rPr>
        <w:t xml:space="preserve">mācību sistēmas plānošanā un ieviešanā. </w:t>
      </w:r>
    </w:p>
    <w:p w14:paraId="2AE2170B" w14:textId="77777777" w:rsidR="00353248" w:rsidRDefault="00353248" w:rsidP="006031ED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9AD97D" w14:textId="77777777" w:rsidR="000B573B" w:rsidRDefault="000B573B" w:rsidP="000B573B">
      <w:pPr>
        <w:rPr>
          <w:rFonts w:eastAsiaTheme="minorHAnsi"/>
          <w:b/>
          <w:bCs/>
        </w:rPr>
      </w:pPr>
      <w:r>
        <w:rPr>
          <w:b/>
          <w:bCs/>
        </w:rPr>
        <w:t>Strādājam kopā</w:t>
      </w:r>
      <w:r>
        <w:rPr>
          <w:b/>
          <w:bCs/>
          <w:color w:val="00B050"/>
        </w:rPr>
        <w:t> drošai</w:t>
      </w:r>
      <w:r>
        <w:rPr>
          <w:b/>
          <w:bCs/>
        </w:rPr>
        <w:t xml:space="preserve"> un </w:t>
      </w:r>
      <w:r>
        <w:rPr>
          <w:b/>
          <w:bCs/>
          <w:color w:val="0070C0"/>
        </w:rPr>
        <w:t xml:space="preserve">iekļaujošai </w:t>
      </w:r>
      <w:r>
        <w:rPr>
          <w:b/>
          <w:bCs/>
        </w:rPr>
        <w:t>Eiropai.</w:t>
      </w:r>
    </w:p>
    <w:p w14:paraId="559657BE" w14:textId="77777777" w:rsidR="000B573B" w:rsidRPr="00305D7F" w:rsidRDefault="000B573B" w:rsidP="006031ED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3B0EADF" w14:textId="77777777" w:rsidR="008175C1" w:rsidRPr="006031ED" w:rsidRDefault="008175C1" w:rsidP="006031ED"/>
    <w:sectPr w:rsidR="008175C1" w:rsidRPr="00603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20"/>
    <w:rsid w:val="000370B6"/>
    <w:rsid w:val="000B573B"/>
    <w:rsid w:val="000C6CE2"/>
    <w:rsid w:val="000D3464"/>
    <w:rsid w:val="00103DCF"/>
    <w:rsid w:val="001C34E4"/>
    <w:rsid w:val="001D6CB3"/>
    <w:rsid w:val="001D770D"/>
    <w:rsid w:val="00224A5E"/>
    <w:rsid w:val="0026437E"/>
    <w:rsid w:val="002E693D"/>
    <w:rsid w:val="00340E8E"/>
    <w:rsid w:val="00353248"/>
    <w:rsid w:val="00366DAE"/>
    <w:rsid w:val="003B4AA5"/>
    <w:rsid w:val="003C419A"/>
    <w:rsid w:val="003C7533"/>
    <w:rsid w:val="00402A07"/>
    <w:rsid w:val="004104FE"/>
    <w:rsid w:val="004E7538"/>
    <w:rsid w:val="00525461"/>
    <w:rsid w:val="005600B2"/>
    <w:rsid w:val="00577BBB"/>
    <w:rsid w:val="005A73F0"/>
    <w:rsid w:val="006031ED"/>
    <w:rsid w:val="006074CF"/>
    <w:rsid w:val="00614962"/>
    <w:rsid w:val="00677AED"/>
    <w:rsid w:val="006D02BF"/>
    <w:rsid w:val="007114C5"/>
    <w:rsid w:val="007229F7"/>
    <w:rsid w:val="00750919"/>
    <w:rsid w:val="00765598"/>
    <w:rsid w:val="008045DC"/>
    <w:rsid w:val="008175C1"/>
    <w:rsid w:val="00833538"/>
    <w:rsid w:val="00842A15"/>
    <w:rsid w:val="00891B2D"/>
    <w:rsid w:val="008F46AE"/>
    <w:rsid w:val="009640F2"/>
    <w:rsid w:val="009C7948"/>
    <w:rsid w:val="009C7CD6"/>
    <w:rsid w:val="00A33843"/>
    <w:rsid w:val="00B6346B"/>
    <w:rsid w:val="00BA56D9"/>
    <w:rsid w:val="00C11AD1"/>
    <w:rsid w:val="00C3131E"/>
    <w:rsid w:val="00C94FE1"/>
    <w:rsid w:val="00CD4D72"/>
    <w:rsid w:val="00D2064F"/>
    <w:rsid w:val="00DB4BE1"/>
    <w:rsid w:val="00DC0F83"/>
    <w:rsid w:val="00DC7E5F"/>
    <w:rsid w:val="00E87B0C"/>
    <w:rsid w:val="00ED3ECC"/>
    <w:rsid w:val="00EE45A3"/>
    <w:rsid w:val="00EF194D"/>
    <w:rsid w:val="00EF62B5"/>
    <w:rsid w:val="00F70C20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76C9"/>
  <w15:chartTrackingRefBased/>
  <w15:docId w15:val="{1BD18815-6880-40D7-9B4F-A821338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031ED"/>
    <w:rPr>
      <w:rFonts w:ascii="Calibri" w:eastAsia="Calibri" w:hAnsi="Calibri" w:cs="Times New Roman"/>
      <w:lang w:val="lv-LV"/>
    </w:rPr>
  </w:style>
  <w:style w:type="paragraph" w:styleId="Virsraksts1">
    <w:name w:val="heading 1"/>
    <w:basedOn w:val="Parasts"/>
    <w:link w:val="Virsraksts1Rakstz"/>
    <w:uiPriority w:val="9"/>
    <w:qFormat/>
    <w:rsid w:val="00804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045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zatstarpm">
    <w:name w:val="No Spacing"/>
    <w:uiPriority w:val="1"/>
    <w:qFormat/>
    <w:rsid w:val="006031ED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74CF"/>
    <w:rPr>
      <w:rFonts w:ascii="Segoe UI" w:eastAsia="Calibri" w:hAnsi="Segoe UI" w:cs="Segoe UI"/>
      <w:sz w:val="18"/>
      <w:szCs w:val="18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5600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600B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600B2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00B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00B2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5600B2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Siliņa</dc:creator>
  <cp:keywords/>
  <dc:description/>
  <cp:lastModifiedBy>Maruta Bukleviča</cp:lastModifiedBy>
  <cp:revision>5</cp:revision>
  <cp:lastPrinted>2023-03-03T07:18:00Z</cp:lastPrinted>
  <dcterms:created xsi:type="dcterms:W3CDTF">2023-03-06T14:55:00Z</dcterms:created>
  <dcterms:modified xsi:type="dcterms:W3CDTF">2023-03-10T07:46:00Z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dc731556b78809a24767acdb3474ab293eb2eb3493f49f8e7c8f430d197ae8d0</vt:lpwstr>
  </property>
</Properties>
</file>