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EC1" w:rsidRPr="00232893" w:rsidRDefault="002D7B01" w:rsidP="004B2D1D">
      <w:pPr>
        <w:pStyle w:val="Title"/>
        <w:ind w:left="5103"/>
        <w:jc w:val="right"/>
        <w:rPr>
          <w:b w:val="0"/>
          <w:szCs w:val="24"/>
        </w:rPr>
      </w:pPr>
      <w:r w:rsidRPr="00232893">
        <w:rPr>
          <w:b w:val="0"/>
          <w:szCs w:val="24"/>
        </w:rPr>
        <w:t>SASKAŅOTS</w:t>
      </w:r>
    </w:p>
    <w:p w:rsidR="00B0402B" w:rsidRPr="00232893" w:rsidRDefault="00461FE9" w:rsidP="004B2D1D">
      <w:pPr>
        <w:pStyle w:val="Title"/>
        <w:jc w:val="right"/>
        <w:rPr>
          <w:b w:val="0"/>
          <w:szCs w:val="24"/>
        </w:rPr>
      </w:pPr>
      <w:r w:rsidRPr="00232893">
        <w:rPr>
          <w:b w:val="0"/>
          <w:szCs w:val="24"/>
        </w:rPr>
        <w:t>Ieslodzījuma vietu</w:t>
      </w:r>
      <w:r w:rsidR="00E24842">
        <w:rPr>
          <w:b w:val="0"/>
          <w:szCs w:val="24"/>
        </w:rPr>
        <w:t xml:space="preserve"> </w:t>
      </w:r>
      <w:r w:rsidRPr="00232893">
        <w:rPr>
          <w:b w:val="0"/>
          <w:szCs w:val="24"/>
        </w:rPr>
        <w:t>pārvaldes</w:t>
      </w:r>
    </w:p>
    <w:p w:rsidR="00B0402B" w:rsidRPr="00232893" w:rsidRDefault="00E24842" w:rsidP="004B2D1D">
      <w:pPr>
        <w:pStyle w:val="Title"/>
        <w:jc w:val="right"/>
        <w:rPr>
          <w:b w:val="0"/>
          <w:szCs w:val="24"/>
        </w:rPr>
      </w:pPr>
      <w:r>
        <w:rPr>
          <w:b w:val="0"/>
          <w:szCs w:val="24"/>
        </w:rPr>
        <w:t>P</w:t>
      </w:r>
      <w:r w:rsidR="005F3CB2" w:rsidRPr="00232893">
        <w:rPr>
          <w:b w:val="0"/>
          <w:szCs w:val="24"/>
        </w:rPr>
        <w:t>riekšnie</w:t>
      </w:r>
      <w:r w:rsidR="005F3CB2">
        <w:rPr>
          <w:b w:val="0"/>
          <w:szCs w:val="24"/>
        </w:rPr>
        <w:t>ce</w:t>
      </w:r>
      <w:r>
        <w:rPr>
          <w:b w:val="0"/>
          <w:szCs w:val="24"/>
        </w:rPr>
        <w:t xml:space="preserve"> ģenerāle</w:t>
      </w:r>
    </w:p>
    <w:p w:rsidR="006C5EC1" w:rsidRDefault="00623185" w:rsidP="004B2D1D">
      <w:pPr>
        <w:pStyle w:val="Title"/>
        <w:jc w:val="right"/>
        <w:rPr>
          <w:b w:val="0"/>
          <w:szCs w:val="24"/>
        </w:rPr>
      </w:pPr>
      <w:r>
        <w:rPr>
          <w:b w:val="0"/>
          <w:szCs w:val="24"/>
        </w:rPr>
        <w:t>Ilona Spure</w:t>
      </w:r>
    </w:p>
    <w:p w:rsidR="00E24842" w:rsidRPr="00165927" w:rsidRDefault="00E24842" w:rsidP="004B2D1D">
      <w:pPr>
        <w:pStyle w:val="Title"/>
        <w:jc w:val="right"/>
        <w:rPr>
          <w:b w:val="0"/>
          <w:szCs w:val="24"/>
        </w:rPr>
      </w:pPr>
    </w:p>
    <w:p w:rsidR="006C5EC1" w:rsidRPr="00232893" w:rsidRDefault="00623185" w:rsidP="004B2D1D">
      <w:pPr>
        <w:pStyle w:val="Title"/>
        <w:jc w:val="right"/>
        <w:rPr>
          <w:b w:val="0"/>
          <w:szCs w:val="24"/>
        </w:rPr>
      </w:pPr>
      <w:r w:rsidRPr="00232893">
        <w:rPr>
          <w:b w:val="0"/>
          <w:szCs w:val="24"/>
        </w:rPr>
        <w:t>201</w:t>
      </w:r>
      <w:r>
        <w:rPr>
          <w:b w:val="0"/>
          <w:szCs w:val="24"/>
        </w:rPr>
        <w:t>9</w:t>
      </w:r>
      <w:r w:rsidR="006C5EC1" w:rsidRPr="00232893">
        <w:rPr>
          <w:b w:val="0"/>
          <w:szCs w:val="24"/>
        </w:rPr>
        <w:t>.</w:t>
      </w:r>
      <w:r w:rsidR="009C7C53">
        <w:rPr>
          <w:b w:val="0"/>
          <w:szCs w:val="24"/>
        </w:rPr>
        <w:t> </w:t>
      </w:r>
      <w:r w:rsidR="006C5EC1" w:rsidRPr="00232893">
        <w:rPr>
          <w:b w:val="0"/>
          <w:szCs w:val="24"/>
        </w:rPr>
        <w:t xml:space="preserve">gada </w:t>
      </w:r>
      <w:r w:rsidR="00CF6065">
        <w:rPr>
          <w:b w:val="0"/>
          <w:szCs w:val="24"/>
        </w:rPr>
        <w:t>9. maijā</w:t>
      </w:r>
    </w:p>
    <w:p w:rsidR="00997AEA" w:rsidRPr="00232893" w:rsidRDefault="00997AEA" w:rsidP="00E065C8">
      <w:pPr>
        <w:pStyle w:val="Title"/>
        <w:jc w:val="right"/>
        <w:rPr>
          <w:b w:val="0"/>
          <w:szCs w:val="24"/>
        </w:rPr>
      </w:pPr>
    </w:p>
    <w:p w:rsidR="003344BE" w:rsidRPr="00232893" w:rsidRDefault="003344BE" w:rsidP="006C5EC1">
      <w:pPr>
        <w:pStyle w:val="Title"/>
        <w:jc w:val="right"/>
        <w:rPr>
          <w:b w:val="0"/>
          <w:szCs w:val="24"/>
        </w:rPr>
      </w:pPr>
    </w:p>
    <w:p w:rsidR="006C5EC1" w:rsidRPr="00075CA6" w:rsidRDefault="006C5EC1" w:rsidP="006C5EC1">
      <w:pPr>
        <w:pStyle w:val="Title"/>
        <w:rPr>
          <w:szCs w:val="24"/>
        </w:rPr>
      </w:pPr>
      <w:r w:rsidRPr="00075CA6">
        <w:rPr>
          <w:szCs w:val="24"/>
        </w:rPr>
        <w:t>INFORMATĪVAIS PAZIŅOJUMS</w:t>
      </w:r>
    </w:p>
    <w:p w:rsidR="006C5EC1" w:rsidRPr="00075CA6" w:rsidRDefault="006C5EC1" w:rsidP="006C5EC1">
      <w:pPr>
        <w:pStyle w:val="Subtitle"/>
        <w:rPr>
          <w:szCs w:val="24"/>
          <w:lang w:val="lv-LV"/>
        </w:rPr>
      </w:pPr>
    </w:p>
    <w:p w:rsidR="006C5EC1" w:rsidRPr="00075CA6" w:rsidRDefault="006C5EC1" w:rsidP="006C5EC1">
      <w:pPr>
        <w:pStyle w:val="Subtitle"/>
        <w:rPr>
          <w:szCs w:val="24"/>
          <w:lang w:val="lv-LV"/>
        </w:rPr>
      </w:pPr>
    </w:p>
    <w:p w:rsidR="00CA540D" w:rsidRPr="00075CA6" w:rsidRDefault="00FA2A43" w:rsidP="005444C8">
      <w:pPr>
        <w:pStyle w:val="Heading2"/>
        <w:jc w:val="both"/>
        <w:rPr>
          <w:szCs w:val="24"/>
        </w:rPr>
      </w:pPr>
      <w:r w:rsidRPr="00075CA6">
        <w:rPr>
          <w:szCs w:val="24"/>
        </w:rPr>
        <w:t>1. Pasūtītājs:</w:t>
      </w:r>
    </w:p>
    <w:p w:rsidR="006C5EC1" w:rsidRPr="00075CA6" w:rsidRDefault="00997AEA" w:rsidP="005444C8">
      <w:pPr>
        <w:pStyle w:val="Heading2"/>
        <w:jc w:val="both"/>
        <w:rPr>
          <w:szCs w:val="24"/>
        </w:rPr>
      </w:pPr>
      <w:r w:rsidRPr="00075CA6">
        <w:rPr>
          <w:szCs w:val="24"/>
        </w:rPr>
        <w:t>Ieslodzījuma vietu pārvalde, Stabu iela 89, Rīga, LV-1009</w:t>
      </w:r>
      <w:r w:rsidR="004E5457" w:rsidRPr="00075CA6">
        <w:rPr>
          <w:szCs w:val="24"/>
        </w:rPr>
        <w:t xml:space="preserve">, </w:t>
      </w:r>
      <w:r w:rsidR="00130B26" w:rsidRPr="00075CA6">
        <w:rPr>
          <w:szCs w:val="24"/>
        </w:rPr>
        <w:t>r</w:t>
      </w:r>
      <w:r w:rsidR="004E5457" w:rsidRPr="00075CA6">
        <w:rPr>
          <w:szCs w:val="24"/>
        </w:rPr>
        <w:t>eģ.Nr.</w:t>
      </w:r>
      <w:r w:rsidR="00AA7743" w:rsidRPr="00075CA6">
        <w:rPr>
          <w:szCs w:val="24"/>
        </w:rPr>
        <w:t>90000027165</w:t>
      </w:r>
    </w:p>
    <w:p w:rsidR="00B363CB" w:rsidRPr="00075CA6" w:rsidRDefault="00B363CB" w:rsidP="00B363CB"/>
    <w:p w:rsidR="006C5EC1" w:rsidRPr="00075CA6" w:rsidRDefault="006C5EC1" w:rsidP="005444C8">
      <w:pPr>
        <w:jc w:val="both"/>
        <w:rPr>
          <w:b/>
        </w:rPr>
      </w:pPr>
      <w:r w:rsidRPr="00075CA6">
        <w:rPr>
          <w:b/>
        </w:rPr>
        <w:t>2</w:t>
      </w:r>
      <w:r w:rsidR="00D44DCE" w:rsidRPr="00075CA6">
        <w:rPr>
          <w:b/>
        </w:rPr>
        <w:t xml:space="preserve">. Iepirkuma identifikācijas </w:t>
      </w:r>
      <w:r w:rsidR="00D44DCE" w:rsidRPr="00075CA6">
        <w:rPr>
          <w:b/>
          <w:color w:val="000000"/>
        </w:rPr>
        <w:t>Nr.</w:t>
      </w:r>
      <w:r w:rsidR="00EE2B58">
        <w:rPr>
          <w:b/>
          <w:color w:val="000000"/>
        </w:rPr>
        <w:t xml:space="preserve"> </w:t>
      </w:r>
      <w:r w:rsidR="00997AEA" w:rsidRPr="00075CA6">
        <w:rPr>
          <w:b/>
          <w:color w:val="000000"/>
        </w:rPr>
        <w:t>IeVP</w:t>
      </w:r>
      <w:r w:rsidR="001621D2">
        <w:rPr>
          <w:b/>
          <w:color w:val="000000"/>
        </w:rPr>
        <w:t> </w:t>
      </w:r>
      <w:r w:rsidR="00997AEA" w:rsidRPr="00DA7276">
        <w:rPr>
          <w:b/>
          <w:color w:val="000000"/>
        </w:rPr>
        <w:t>201</w:t>
      </w:r>
      <w:r w:rsidR="00623185">
        <w:rPr>
          <w:b/>
          <w:color w:val="000000"/>
        </w:rPr>
        <w:t>9/</w:t>
      </w:r>
      <w:r w:rsidR="00E24842">
        <w:rPr>
          <w:b/>
          <w:color w:val="000000"/>
        </w:rPr>
        <w:t>38</w:t>
      </w:r>
    </w:p>
    <w:p w:rsidR="00FA6012" w:rsidRPr="00217AA4" w:rsidRDefault="00FA6012" w:rsidP="006C2E93">
      <w:pPr>
        <w:ind w:firstLine="720"/>
        <w:jc w:val="both"/>
      </w:pPr>
      <w:r w:rsidRPr="00217AA4">
        <w:t xml:space="preserve">Iepirkuma paredzamā līgumcena ir līdz 10000,00 EUR (desmit tūkstoši </w:t>
      </w:r>
      <w:r w:rsidRPr="00217AA4">
        <w:rPr>
          <w:i/>
        </w:rPr>
        <w:t>euro</w:t>
      </w:r>
      <w:r w:rsidRPr="00217AA4">
        <w:t xml:space="preserve"> un nulle centi).</w:t>
      </w:r>
    </w:p>
    <w:p w:rsidR="00291EAA" w:rsidRPr="00291EAA" w:rsidRDefault="00FA6012" w:rsidP="00291EAA">
      <w:pPr>
        <w:jc w:val="both"/>
      </w:pPr>
      <w:r w:rsidRPr="007D5F7C">
        <w:t xml:space="preserve">Saskaņā ar Publisko iepirkumu likumu, ja pakalpojumu līgumcena ir līdz 10000,00 EUR (desmit tūkstoši </w:t>
      </w:r>
      <w:r w:rsidRPr="007D5F7C">
        <w:rPr>
          <w:i/>
        </w:rPr>
        <w:t>euro</w:t>
      </w:r>
      <w:r w:rsidRPr="007D5F7C">
        <w:t xml:space="preserve"> un nulle centi), </w:t>
      </w:r>
      <w:r w:rsidRPr="008F73AE">
        <w:t>pasūtītājs ir tiesīgs nepiemērot Publisko iepirkumu likuma regulējumu.</w:t>
      </w:r>
    </w:p>
    <w:p w:rsidR="00B363CB" w:rsidRPr="008F73AE" w:rsidRDefault="00B363CB" w:rsidP="00291EAA">
      <w:pPr>
        <w:jc w:val="both"/>
      </w:pPr>
    </w:p>
    <w:p w:rsidR="00075CA6" w:rsidRPr="008F73AE" w:rsidRDefault="00E415AA" w:rsidP="0067102F">
      <w:pPr>
        <w:pStyle w:val="BodyText3"/>
        <w:jc w:val="both"/>
        <w:rPr>
          <w:rFonts w:ascii="Times New Roman" w:hAnsi="Times New Roman"/>
          <w:b w:val="0"/>
          <w:szCs w:val="24"/>
        </w:rPr>
      </w:pPr>
      <w:r w:rsidRPr="00DB1447">
        <w:rPr>
          <w:rFonts w:ascii="Times New Roman" w:hAnsi="Times New Roman"/>
          <w:bCs w:val="0"/>
          <w:szCs w:val="24"/>
        </w:rPr>
        <w:t>3. Iepirkuma priekšmets:</w:t>
      </w:r>
      <w:r w:rsidR="0067102F" w:rsidRPr="008F73AE">
        <w:rPr>
          <w:rFonts w:ascii="Times New Roman" w:hAnsi="Times New Roman"/>
          <w:b w:val="0"/>
          <w:szCs w:val="24"/>
        </w:rPr>
        <w:t xml:space="preserve"> </w:t>
      </w:r>
      <w:r w:rsidR="00E56068">
        <w:rPr>
          <w:rFonts w:ascii="Times New Roman" w:hAnsi="Times New Roman"/>
          <w:b w:val="0"/>
          <w:szCs w:val="24"/>
        </w:rPr>
        <w:t>Latvijas valsts karoga iegāde</w:t>
      </w:r>
    </w:p>
    <w:p w:rsidR="00B52353" w:rsidRDefault="00B52353" w:rsidP="005444C8">
      <w:pPr>
        <w:pStyle w:val="BodyText3"/>
        <w:jc w:val="both"/>
        <w:rPr>
          <w:rFonts w:ascii="Times New Roman" w:hAnsi="Times New Roman"/>
          <w:szCs w:val="24"/>
        </w:rPr>
      </w:pPr>
    </w:p>
    <w:p w:rsidR="006C5EC1" w:rsidRPr="002877B1" w:rsidRDefault="00E415AA" w:rsidP="005444C8">
      <w:pPr>
        <w:pStyle w:val="BodyText3"/>
        <w:jc w:val="both"/>
        <w:rPr>
          <w:rFonts w:ascii="Times New Roman" w:hAnsi="Times New Roman"/>
          <w:szCs w:val="24"/>
        </w:rPr>
      </w:pPr>
      <w:r w:rsidRPr="00075CA6">
        <w:rPr>
          <w:rFonts w:ascii="Times New Roman" w:hAnsi="Times New Roman"/>
          <w:szCs w:val="24"/>
        </w:rPr>
        <w:t xml:space="preserve">4. Līguma </w:t>
      </w:r>
      <w:r w:rsidRPr="002877B1">
        <w:rPr>
          <w:rFonts w:ascii="Times New Roman" w:hAnsi="Times New Roman"/>
          <w:szCs w:val="24"/>
        </w:rPr>
        <w:t>izpildes</w:t>
      </w:r>
      <w:r w:rsidR="00C2204E">
        <w:rPr>
          <w:rFonts w:ascii="Times New Roman" w:hAnsi="Times New Roman"/>
          <w:szCs w:val="24"/>
        </w:rPr>
        <w:t xml:space="preserve"> (piegādes)</w:t>
      </w:r>
      <w:r w:rsidRPr="002877B1">
        <w:rPr>
          <w:rFonts w:ascii="Times New Roman" w:hAnsi="Times New Roman"/>
          <w:szCs w:val="24"/>
        </w:rPr>
        <w:t xml:space="preserve"> vieta.</w:t>
      </w:r>
    </w:p>
    <w:p w:rsidR="0099709E" w:rsidRPr="00C2204E" w:rsidRDefault="00A571AA" w:rsidP="0099709E">
      <w:pPr>
        <w:pStyle w:val="BodyText3"/>
        <w:jc w:val="both"/>
        <w:rPr>
          <w:rFonts w:ascii="Times New Roman" w:hAnsi="Times New Roman"/>
          <w:b w:val="0"/>
          <w:spacing w:val="-2"/>
        </w:rPr>
      </w:pPr>
      <w:r w:rsidRPr="00C2204E">
        <w:rPr>
          <w:rFonts w:ascii="Times New Roman" w:hAnsi="Times New Roman"/>
          <w:b w:val="0"/>
        </w:rPr>
        <w:t>Ieslodzījuma vietu pārvalde</w:t>
      </w:r>
      <w:r w:rsidR="002877B1" w:rsidRPr="00C2204E">
        <w:rPr>
          <w:rFonts w:ascii="Times New Roman" w:hAnsi="Times New Roman"/>
          <w:b w:val="0"/>
        </w:rPr>
        <w:t xml:space="preserve"> Stabu iela 86, Rīga, LV – 1009.</w:t>
      </w:r>
    </w:p>
    <w:p w:rsidR="000136AC" w:rsidRPr="00C2204E" w:rsidRDefault="000136AC" w:rsidP="005444C8">
      <w:pPr>
        <w:pStyle w:val="BodyText3"/>
        <w:jc w:val="both"/>
        <w:rPr>
          <w:rFonts w:ascii="Times New Roman" w:hAnsi="Times New Roman"/>
          <w:szCs w:val="24"/>
        </w:rPr>
      </w:pPr>
    </w:p>
    <w:p w:rsidR="006C5EC1" w:rsidRPr="00C2204E" w:rsidRDefault="006C5EC1" w:rsidP="005444C8">
      <w:pPr>
        <w:pStyle w:val="BodyText3"/>
        <w:jc w:val="both"/>
        <w:rPr>
          <w:rFonts w:ascii="Times New Roman" w:hAnsi="Times New Roman"/>
          <w:szCs w:val="24"/>
        </w:rPr>
      </w:pPr>
      <w:r w:rsidRPr="00C2204E">
        <w:rPr>
          <w:rFonts w:ascii="Times New Roman" w:hAnsi="Times New Roman"/>
          <w:szCs w:val="24"/>
        </w:rPr>
        <w:t xml:space="preserve">5. Līguma izpildes </w:t>
      </w:r>
      <w:r w:rsidR="002A2196" w:rsidRPr="00C2204E">
        <w:rPr>
          <w:rFonts w:ascii="Times New Roman" w:hAnsi="Times New Roman"/>
          <w:szCs w:val="24"/>
        </w:rPr>
        <w:t>termiņš</w:t>
      </w:r>
      <w:r w:rsidR="00C2204E" w:rsidRPr="00C2204E">
        <w:rPr>
          <w:rFonts w:ascii="Times New Roman" w:hAnsi="Times New Roman"/>
          <w:szCs w:val="24"/>
        </w:rPr>
        <w:t>.</w:t>
      </w:r>
    </w:p>
    <w:p w:rsidR="0067102F" w:rsidRPr="00C2204E" w:rsidRDefault="00623185" w:rsidP="0080034D">
      <w:pPr>
        <w:jc w:val="both"/>
      </w:pPr>
      <w:r w:rsidRPr="00C2204E">
        <w:t>Līgums ir spēkā 24 (divdesmit četrus) mēnešus no līguma parakstīšanas brīža.</w:t>
      </w:r>
    </w:p>
    <w:p w:rsidR="00623185" w:rsidRPr="00075CA6" w:rsidRDefault="00623185" w:rsidP="0080034D">
      <w:pPr>
        <w:jc w:val="both"/>
      </w:pPr>
    </w:p>
    <w:p w:rsidR="00A571AA" w:rsidRPr="00A571AA" w:rsidRDefault="00A571AA" w:rsidP="00A571AA">
      <w:pPr>
        <w:jc w:val="both"/>
        <w:rPr>
          <w:b/>
        </w:rPr>
      </w:pPr>
      <w:r w:rsidRPr="00A571AA">
        <w:rPr>
          <w:b/>
        </w:rPr>
        <w:t>6.</w:t>
      </w:r>
      <w:r w:rsidRPr="00A571AA">
        <w:t> </w:t>
      </w:r>
      <w:r w:rsidRPr="00A571AA">
        <w:rPr>
          <w:b/>
        </w:rPr>
        <w:t>Iepirkuma apjoms un tehniskā specifikācija.</w:t>
      </w:r>
    </w:p>
    <w:p w:rsidR="00A571AA" w:rsidRPr="00A571AA" w:rsidRDefault="00A571AA" w:rsidP="00A571AA">
      <w:pPr>
        <w:spacing w:after="120"/>
        <w:jc w:val="both"/>
      </w:pPr>
      <w:r w:rsidRPr="00A571AA">
        <w:t>Tehniskā specifikācija noteikta Informatīvā paziņojuma 1. pielikumā.</w:t>
      </w:r>
    </w:p>
    <w:p w:rsidR="00A571AA" w:rsidRPr="00A571AA" w:rsidRDefault="00A571AA" w:rsidP="00A571AA">
      <w:pPr>
        <w:jc w:val="both"/>
      </w:pPr>
      <w:r w:rsidRPr="00A571AA">
        <w:rPr>
          <w:b/>
        </w:rPr>
        <w:t>7. Apmaksas nosacījumi.</w:t>
      </w:r>
    </w:p>
    <w:p w:rsidR="00A571AA" w:rsidRPr="00A571AA" w:rsidRDefault="00A571AA" w:rsidP="00A571AA">
      <w:pPr>
        <w:spacing w:after="120"/>
        <w:jc w:val="both"/>
      </w:pPr>
      <w:r w:rsidRPr="00A571AA">
        <w:t>Pasūtītājs veic apmaksu 30 (trīsdesmit) kalendāro dienu laikā no rēķina saņemšanas dienas.</w:t>
      </w:r>
    </w:p>
    <w:p w:rsidR="00A571AA" w:rsidRPr="00A571AA" w:rsidRDefault="00A571AA" w:rsidP="00A571AA">
      <w:pPr>
        <w:jc w:val="both"/>
        <w:rPr>
          <w:b/>
        </w:rPr>
      </w:pPr>
      <w:r w:rsidRPr="00A571AA">
        <w:rPr>
          <w:b/>
        </w:rPr>
        <w:t>8. Piedāvājuma izvēles kritērijs.</w:t>
      </w:r>
    </w:p>
    <w:p w:rsidR="00623185" w:rsidRDefault="00623185" w:rsidP="00C2204E">
      <w:pPr>
        <w:spacing w:after="240"/>
        <w:jc w:val="both"/>
      </w:pPr>
      <w:r w:rsidRPr="00623185">
        <w:t xml:space="preserve">Pretendenta piedāvājuma izvēles kritērijs ir viszemākā nosacītā līgumcena katrā daļā atsevišķi ar nodokļiem (izņemot pievienotās vērtības nodokli) un izdevumiem (t.sk. ar Preču piegādes, </w:t>
      </w:r>
      <w:r w:rsidRPr="00623185">
        <w:rPr>
          <w:bCs/>
        </w:rPr>
        <w:t>izkraušanas un citas izmaksas</w:t>
      </w:r>
      <w:r w:rsidRPr="00623185">
        <w:t>), kas atbilst Nolikumā minētajām prasībām un Tehniskajai specifikācijai. Nosacīto līgumcenu veido katrā iepirkuma daļā iekļauto preču kopējā cena par visu aptuveno preču skaitu daļā.</w:t>
      </w:r>
    </w:p>
    <w:p w:rsidR="00A571AA" w:rsidRPr="00A571AA" w:rsidRDefault="00A571AA" w:rsidP="00A571AA">
      <w:pPr>
        <w:jc w:val="both"/>
        <w:rPr>
          <w:b/>
          <w:bCs/>
        </w:rPr>
      </w:pPr>
      <w:r w:rsidRPr="00A571AA">
        <w:rPr>
          <w:b/>
          <w:bCs/>
        </w:rPr>
        <w:t>9. Finanšu piedāvājuma noformēšana:</w:t>
      </w:r>
    </w:p>
    <w:p w:rsidR="00A571AA" w:rsidRDefault="00A571AA" w:rsidP="00A571AA">
      <w:pPr>
        <w:spacing w:after="120"/>
        <w:jc w:val="both"/>
      </w:pPr>
      <w:r w:rsidRPr="00A571AA">
        <w:t xml:space="preserve">Piedāvājums jāsagatavo saskaņā ar pievienoto Finanšu piedāvājuma formu </w:t>
      </w:r>
      <w:r w:rsidRPr="00A571AA">
        <w:rPr>
          <w:color w:val="000000"/>
        </w:rPr>
        <w:t>(</w:t>
      </w:r>
      <w:r w:rsidRPr="00A571AA">
        <w:t>Informatīvā paziņojuma</w:t>
      </w:r>
      <w:r w:rsidRPr="00A571AA">
        <w:rPr>
          <w:color w:val="000000"/>
        </w:rPr>
        <w:t xml:space="preserve"> 2. pielikums).</w:t>
      </w:r>
      <w:r w:rsidR="00AD7126" w:rsidRPr="00AD7126">
        <w:t xml:space="preserve"> </w:t>
      </w:r>
    </w:p>
    <w:p w:rsidR="00B6151D" w:rsidRPr="00A571AA" w:rsidRDefault="00B6151D" w:rsidP="00A571AA">
      <w:pPr>
        <w:spacing w:after="120"/>
        <w:jc w:val="both"/>
        <w:rPr>
          <w:iCs/>
          <w:u w:val="single"/>
        </w:rPr>
      </w:pPr>
    </w:p>
    <w:p w:rsidR="008A6727" w:rsidRPr="00533F92" w:rsidRDefault="0080034D" w:rsidP="0080034D">
      <w:pPr>
        <w:pStyle w:val="BodyTextIndent2"/>
        <w:spacing w:before="0" w:after="0" w:line="240" w:lineRule="auto"/>
        <w:ind w:left="0"/>
        <w:rPr>
          <w:iCs/>
        </w:rPr>
      </w:pPr>
      <w:r w:rsidRPr="00533F92">
        <w:rPr>
          <w:b/>
          <w:iCs/>
        </w:rPr>
        <w:t>10. Prasības pretendentiem.</w:t>
      </w:r>
    </w:p>
    <w:p w:rsidR="003A4AB0" w:rsidRPr="00533F92" w:rsidRDefault="003A4AB0" w:rsidP="003A4AB0">
      <w:pPr>
        <w:jc w:val="both"/>
        <w:rPr>
          <w:iCs/>
        </w:rPr>
      </w:pPr>
      <w:r w:rsidRPr="00533F92">
        <w:rPr>
          <w:iCs/>
        </w:rPr>
        <w:t>10.1. finanšu piedāvājums;</w:t>
      </w:r>
    </w:p>
    <w:p w:rsidR="003A4AB0" w:rsidRDefault="003A4AB0" w:rsidP="003A4AB0">
      <w:pPr>
        <w:jc w:val="both"/>
        <w:rPr>
          <w:iCs/>
        </w:rPr>
      </w:pPr>
      <w:r w:rsidRPr="00533F92">
        <w:rPr>
          <w:iCs/>
        </w:rPr>
        <w:t xml:space="preserve">10.2. </w:t>
      </w:r>
      <w:r w:rsidR="00605834" w:rsidRPr="00EE40E1">
        <w:rPr>
          <w:b/>
        </w:rPr>
        <w:t>apliecinājums</w:t>
      </w:r>
      <w:r w:rsidR="00605834" w:rsidRPr="00605834">
        <w:t xml:space="preserve">, ka piedāvātās Preces kvalitāte, kvantitāte atbilst </w:t>
      </w:r>
      <w:r w:rsidR="001F217E">
        <w:t>informatīvā paziņojuma</w:t>
      </w:r>
      <w:r w:rsidR="001F217E" w:rsidRPr="00605834">
        <w:t xml:space="preserve"> </w:t>
      </w:r>
      <w:r w:rsidR="00605834" w:rsidRPr="00605834">
        <w:t>1. pielikumā norādītajām prasībām, un pretendenta piedāvātajai produkcijai (tehnikai) ir kvalitātes kontroles institūcijas (kuras kompetence ir atzīta) izsniegts sertifikāts, kas apliecina Preces atbilstību noteiktām tehniskajām specifikācijām vai standartiem;</w:t>
      </w:r>
    </w:p>
    <w:p w:rsidR="00222ECF" w:rsidRDefault="00222ECF" w:rsidP="003A4AB0">
      <w:pPr>
        <w:jc w:val="both"/>
      </w:pPr>
      <w:r>
        <w:rPr>
          <w:iCs/>
        </w:rPr>
        <w:t>10.3.</w:t>
      </w:r>
      <w:r w:rsidRPr="00EE40E1">
        <w:rPr>
          <w:b/>
          <w:iCs/>
        </w:rPr>
        <w:t xml:space="preserve"> </w:t>
      </w:r>
      <w:r w:rsidR="00605834" w:rsidRPr="00EE40E1">
        <w:rPr>
          <w:b/>
        </w:rPr>
        <w:t>apliecinājums</w:t>
      </w:r>
      <w:r w:rsidR="00605834" w:rsidRPr="00605834">
        <w:t>, ka pretendents ir reģistrēts Latvijas Republikas spēkā esošajos normatīvajos aktos noteiktajā kārtībā un tam ir tiesības veikt komercdarbību Preču tirdzniecības jomā (atbilstoši Iepirkuma priekšmetam);</w:t>
      </w:r>
    </w:p>
    <w:p w:rsidR="00222ECF" w:rsidRDefault="00222ECF" w:rsidP="00222ECF">
      <w:pPr>
        <w:ind w:right="-142"/>
        <w:jc w:val="both"/>
      </w:pPr>
      <w:r>
        <w:t xml:space="preserve">10.4. </w:t>
      </w:r>
      <w:r w:rsidR="00605834" w:rsidRPr="00EE40E1">
        <w:rPr>
          <w:b/>
        </w:rPr>
        <w:t>apliecinājums</w:t>
      </w:r>
      <w:r w:rsidR="00605834" w:rsidRPr="00605834">
        <w:t xml:space="preserve">, ka pretendents darbojas </w:t>
      </w:r>
      <w:r w:rsidR="001F217E">
        <w:t xml:space="preserve">informatīvā paziņojuma </w:t>
      </w:r>
      <w:r w:rsidR="00605834" w:rsidRPr="00605834">
        <w:t xml:space="preserve">3. punktā norādītājā Preču tirdzniecības jomā, un pēdējo 3 (trīs) gadu laikā periodā pretendentam ir pieredze </w:t>
      </w:r>
      <w:r w:rsidR="00E24842">
        <w:t>līdzvērtīgu</w:t>
      </w:r>
      <w:r w:rsidR="00E24842" w:rsidRPr="00605834">
        <w:t xml:space="preserve"> </w:t>
      </w:r>
      <w:r w:rsidR="00605834" w:rsidRPr="00605834">
        <w:t>līgumu izpildē</w:t>
      </w:r>
      <w:r w:rsidR="00D52093">
        <w:t>.</w:t>
      </w:r>
      <w:r w:rsidR="00605834" w:rsidRPr="00605834">
        <w:t>Par iepirkuma priekšmetam atbilstošu līgumu tiks uzskatīti tādi līgumi, kuru ietvaros pretendents piegādājis līdzīga rakstura preces</w:t>
      </w:r>
      <w:r w:rsidR="00605834">
        <w:t>;</w:t>
      </w:r>
    </w:p>
    <w:p w:rsidR="00605834" w:rsidRDefault="00605834" w:rsidP="00222ECF">
      <w:pPr>
        <w:ind w:right="-142"/>
        <w:jc w:val="both"/>
      </w:pPr>
      <w:r>
        <w:t xml:space="preserve">10.5. </w:t>
      </w:r>
      <w:r w:rsidRPr="00EE40E1">
        <w:rPr>
          <w:b/>
        </w:rPr>
        <w:t>atsauksmes</w:t>
      </w:r>
      <w:r w:rsidRPr="00605834">
        <w:t xml:space="preserve"> no </w:t>
      </w:r>
      <w:r w:rsidR="001F217E">
        <w:t>informatīvā paziņojuma</w:t>
      </w:r>
      <w:r w:rsidRPr="00605834">
        <w:t xml:space="preserve"> </w:t>
      </w:r>
      <w:r w:rsidR="001F217E">
        <w:t>10.4</w:t>
      </w:r>
      <w:r w:rsidRPr="00605834">
        <w:t xml:space="preserve">. apakšpunktā minēto preču saņēmējiem, par katru priekšmeta daļu, par kuru iesniegts pretendenta piedāvājums (atsauksmes var tikt iesniegtas arī no viena Preču saņēmēja, ja ir bijušas vismaz trīs piegādes, kas atbilst Nolikuma </w:t>
      </w:r>
      <w:r w:rsidR="001F217E">
        <w:t>10.4</w:t>
      </w:r>
      <w:r w:rsidRPr="00605834">
        <w:t>. apakšpunkta prasībām). Atsauksmēs jābūt norādei vai līgums tika izpildīts noteiktajā termiņā un kvalitatīvi;</w:t>
      </w:r>
    </w:p>
    <w:p w:rsidR="00533F92" w:rsidRPr="006C2E93" w:rsidRDefault="00533F92" w:rsidP="003A4AB0">
      <w:pPr>
        <w:jc w:val="both"/>
        <w:rPr>
          <w:iCs/>
          <w:highlight w:val="yellow"/>
        </w:rPr>
      </w:pPr>
      <w:r>
        <w:rPr>
          <w:iCs/>
        </w:rPr>
        <w:t>10.</w:t>
      </w:r>
      <w:r w:rsidR="00C2204E">
        <w:rPr>
          <w:iCs/>
        </w:rPr>
        <w:t>6</w:t>
      </w:r>
      <w:r>
        <w:rPr>
          <w:iCs/>
        </w:rPr>
        <w:t>. tehniskais piedāvājums;</w:t>
      </w:r>
    </w:p>
    <w:p w:rsidR="00C525CC" w:rsidRDefault="00C525CC" w:rsidP="00800D0C">
      <w:pPr>
        <w:jc w:val="both"/>
      </w:pPr>
    </w:p>
    <w:p w:rsidR="008A6727" w:rsidRDefault="008A6727" w:rsidP="0067102F"/>
    <w:p w:rsidR="003A4AB0" w:rsidRPr="003A4AB0" w:rsidRDefault="003A4AB0" w:rsidP="003A4AB0">
      <w:pPr>
        <w:ind w:left="720" w:hanging="720"/>
        <w:jc w:val="both"/>
        <w:rPr>
          <w:b/>
        </w:rPr>
      </w:pPr>
      <w:r w:rsidRPr="003A4AB0">
        <w:rPr>
          <w:b/>
        </w:rPr>
        <w:t>11. Piedāvājuma iesniegšana:</w:t>
      </w:r>
    </w:p>
    <w:p w:rsidR="003A4AB0" w:rsidRPr="003A4AB0" w:rsidRDefault="003A4AB0" w:rsidP="003A4AB0">
      <w:pPr>
        <w:ind w:left="720" w:hanging="720"/>
        <w:jc w:val="both"/>
      </w:pPr>
      <w:r w:rsidRPr="003A4AB0">
        <w:rPr>
          <w:b/>
        </w:rPr>
        <w:t>11.1. </w:t>
      </w:r>
      <w:r w:rsidRPr="003A4AB0">
        <w:t xml:space="preserve">Piedāvājuma dokumentus var iesniegt: </w:t>
      </w:r>
    </w:p>
    <w:p w:rsidR="003A4AB0" w:rsidRPr="003A4AB0" w:rsidRDefault="003A4AB0" w:rsidP="003A4AB0">
      <w:pPr>
        <w:ind w:left="720" w:hanging="720"/>
        <w:jc w:val="both"/>
      </w:pPr>
      <w:r w:rsidRPr="003A4AB0">
        <w:t xml:space="preserve">1) elektroniski – </w:t>
      </w:r>
      <w:hyperlink r:id="rId8" w:history="1">
        <w:r w:rsidRPr="003A4AB0">
          <w:rPr>
            <w:color w:val="0000FF"/>
            <w:u w:val="single"/>
          </w:rPr>
          <w:t>ievp@ievp.gov.lv</w:t>
        </w:r>
      </w:hyperlink>
      <w:r w:rsidRPr="003A4AB0">
        <w:t>;</w:t>
      </w:r>
    </w:p>
    <w:p w:rsidR="003A4AB0" w:rsidRPr="003A4AB0" w:rsidRDefault="003A4AB0" w:rsidP="003A4AB0">
      <w:pPr>
        <w:ind w:left="720" w:hanging="720"/>
        <w:jc w:val="both"/>
      </w:pPr>
      <w:r w:rsidRPr="003A4AB0">
        <w:t>2) pa faksu – 67278697;</w:t>
      </w:r>
    </w:p>
    <w:p w:rsidR="003A4AB0" w:rsidRPr="003A4AB0" w:rsidRDefault="003A4AB0" w:rsidP="003A4AB0">
      <w:pPr>
        <w:ind w:left="720" w:hanging="720"/>
        <w:jc w:val="both"/>
      </w:pPr>
      <w:r w:rsidRPr="003A4AB0">
        <w:t>3) pa pastu – Ieslodzījuma vietu pārvalde, Stabu iela 89, Rīga, LV-1009;</w:t>
      </w:r>
    </w:p>
    <w:p w:rsidR="003A4AB0" w:rsidRPr="003A4AB0" w:rsidRDefault="003A4AB0" w:rsidP="003A4AB0">
      <w:pPr>
        <w:spacing w:after="120"/>
        <w:jc w:val="both"/>
      </w:pPr>
      <w:r w:rsidRPr="003A4AB0">
        <w:t>4) personīgi iesniedzot Ieslodzījuma vietu pārvaldē darba dienās no plkst.8.30 līdz plkst.12.30 un no plkst.13.00 līdz plkst.17.00, Stabu ielā 89, Rīgā, 433. kabinetā (tālr. 67290122, 67290345).</w:t>
      </w:r>
    </w:p>
    <w:p w:rsidR="003A4AB0" w:rsidRPr="003A4AB0" w:rsidRDefault="003A4AB0" w:rsidP="003A4AB0">
      <w:pPr>
        <w:spacing w:after="120"/>
        <w:jc w:val="both"/>
        <w:rPr>
          <w:b/>
        </w:rPr>
      </w:pPr>
      <w:r w:rsidRPr="003A4AB0">
        <w:rPr>
          <w:b/>
        </w:rPr>
        <w:t>11.2. </w:t>
      </w:r>
      <w:r w:rsidRPr="003A4AB0">
        <w:t xml:space="preserve">Piedāvājums jāiesniedz ne vēlāk kā līdz </w:t>
      </w:r>
      <w:r w:rsidR="00EE40E1" w:rsidRPr="003A4AB0">
        <w:rPr>
          <w:b/>
          <w:u w:val="single"/>
        </w:rPr>
        <w:t>201</w:t>
      </w:r>
      <w:r w:rsidR="00EE40E1">
        <w:rPr>
          <w:b/>
          <w:u w:val="single"/>
        </w:rPr>
        <w:t>9</w:t>
      </w:r>
      <w:r w:rsidRPr="003A4AB0">
        <w:rPr>
          <w:b/>
          <w:u w:val="single"/>
        </w:rPr>
        <w:t>. gada</w:t>
      </w:r>
      <w:r w:rsidR="002B49BA">
        <w:rPr>
          <w:b/>
          <w:u w:val="single"/>
        </w:rPr>
        <w:t xml:space="preserve"> </w:t>
      </w:r>
      <w:r w:rsidR="00EE40E1">
        <w:rPr>
          <w:b/>
          <w:u w:val="single"/>
        </w:rPr>
        <w:t>_</w:t>
      </w:r>
      <w:r w:rsidR="00CF6065">
        <w:rPr>
          <w:b/>
          <w:u w:val="single"/>
        </w:rPr>
        <w:t>17. maijam</w:t>
      </w:r>
      <w:r w:rsidR="00EE40E1">
        <w:rPr>
          <w:b/>
          <w:u w:val="single"/>
        </w:rPr>
        <w:t>_</w:t>
      </w:r>
      <w:r w:rsidR="0069157E">
        <w:rPr>
          <w:b/>
          <w:u w:val="single"/>
        </w:rPr>
        <w:t>, plkst.</w:t>
      </w:r>
      <w:r w:rsidR="00B53312">
        <w:rPr>
          <w:b/>
          <w:u w:val="single"/>
        </w:rPr>
        <w:t xml:space="preserve"> 11.00</w:t>
      </w:r>
      <w:r w:rsidR="00D55B7D">
        <w:rPr>
          <w:b/>
          <w:u w:val="single"/>
        </w:rPr>
        <w:t xml:space="preserve"> </w:t>
      </w:r>
      <w:r w:rsidRPr="003A4AB0">
        <w:t>(pēc vietējā laika). Pēc norādītā datuma un laika piedāvājumi netiks pieņemti. Ja pretendents izvēlas nosūtīt piedāvājumu pa pastu vai pa kurjerpastu, tad visu atbildību par iespējamo pasta sūtījumu aizkavēšanos vai citiem apstākļiem, kas var traucēt piedāvājuma savlaicīgu nogādāšanu norādītajā adresē uzņemas pretendents.</w:t>
      </w:r>
    </w:p>
    <w:p w:rsidR="003A4AB0" w:rsidRPr="003A4AB0" w:rsidRDefault="003A4AB0" w:rsidP="003A4AB0">
      <w:pPr>
        <w:ind w:firstLine="540"/>
        <w:jc w:val="both"/>
      </w:pPr>
      <w:r w:rsidRPr="003A4AB0">
        <w:t>Uz piedāvājuma jānorāda:</w:t>
      </w:r>
    </w:p>
    <w:p w:rsidR="003A4AB0" w:rsidRPr="003A4AB0" w:rsidRDefault="003A4AB0" w:rsidP="003A4AB0">
      <w:pPr>
        <w:tabs>
          <w:tab w:val="left" w:pos="900"/>
          <w:tab w:val="left" w:pos="1800"/>
        </w:tabs>
        <w:ind w:firstLine="540"/>
        <w:jc w:val="both"/>
      </w:pPr>
      <w:r w:rsidRPr="003A4AB0">
        <w:t>1) pretendenta nosaukums, reģistrācijas numurs un juridiskā adrese (vai vārds, uzvārds, deklarētā dzīvesvieta);</w:t>
      </w:r>
    </w:p>
    <w:p w:rsidR="004A54B6" w:rsidRDefault="003A4AB0" w:rsidP="003A4AB0">
      <w:pPr>
        <w:tabs>
          <w:tab w:val="left" w:pos="900"/>
          <w:tab w:val="left" w:pos="1800"/>
        </w:tabs>
        <w:spacing w:after="120"/>
        <w:ind w:left="540"/>
        <w:jc w:val="both"/>
      </w:pPr>
      <w:r w:rsidRPr="003A4AB0">
        <w:t>2) iepirkuma nosaukums un identifikācijas numurs.</w:t>
      </w:r>
    </w:p>
    <w:p w:rsidR="004A54B6" w:rsidRDefault="004A54B6">
      <w:r>
        <w:br w:type="page"/>
      </w:r>
    </w:p>
    <w:p w:rsidR="00B363CB" w:rsidRPr="00075CA6" w:rsidRDefault="00B363CB" w:rsidP="00552921">
      <w:pPr>
        <w:ind w:left="780"/>
        <w:jc w:val="both"/>
      </w:pPr>
    </w:p>
    <w:p w:rsidR="00237F63" w:rsidRPr="00075CA6" w:rsidRDefault="00237F63" w:rsidP="00237F63">
      <w:pPr>
        <w:jc w:val="both"/>
      </w:pPr>
    </w:p>
    <w:p w:rsidR="007319D0" w:rsidRDefault="007319D0" w:rsidP="00C2373B"/>
    <w:p w:rsidR="00545459" w:rsidRDefault="00545459" w:rsidP="00C2373B"/>
    <w:p w:rsidR="00D95B60" w:rsidRPr="00D95B60" w:rsidRDefault="00D95B60" w:rsidP="00291EAA">
      <w:pPr>
        <w:ind w:left="6379"/>
        <w:jc w:val="right"/>
      </w:pPr>
      <w:r w:rsidRPr="00D95B60">
        <w:t>1. pielikums</w:t>
      </w:r>
    </w:p>
    <w:p w:rsidR="00D95B60" w:rsidRPr="00D95B60" w:rsidRDefault="002D4B20" w:rsidP="00291EAA">
      <w:pPr>
        <w:ind w:left="6379"/>
        <w:jc w:val="right"/>
      </w:pPr>
      <w:r w:rsidRPr="00D95B60" w:rsidDel="002D4B20">
        <w:t xml:space="preserve"> </w:t>
      </w:r>
      <w:r w:rsidR="00D95B60" w:rsidRPr="00D95B60">
        <w:t>(Nr. IeVP </w:t>
      </w:r>
      <w:r w:rsidR="00EE40E1" w:rsidRPr="00D95B60">
        <w:t>201</w:t>
      </w:r>
      <w:r w:rsidR="00EE40E1">
        <w:t>9</w:t>
      </w:r>
      <w:r w:rsidR="00D95B60" w:rsidRPr="00D95B60">
        <w:t>/</w:t>
      </w:r>
      <w:r w:rsidR="00E24842">
        <w:t>38</w:t>
      </w:r>
      <w:r w:rsidR="00D95B60" w:rsidRPr="00D95B60">
        <w:t>)</w:t>
      </w:r>
    </w:p>
    <w:p w:rsidR="00D95B60" w:rsidRPr="00D95B60" w:rsidRDefault="00D95B60" w:rsidP="00291EAA">
      <w:pPr>
        <w:ind w:left="6379"/>
        <w:jc w:val="right"/>
      </w:pPr>
      <w:r w:rsidRPr="00D95B60">
        <w:t>Informatīvajam paziņojumam</w:t>
      </w:r>
    </w:p>
    <w:p w:rsidR="00D95B60" w:rsidRPr="00D95B60" w:rsidRDefault="00D95B60" w:rsidP="00291EAA">
      <w:pPr>
        <w:jc w:val="right"/>
      </w:pPr>
    </w:p>
    <w:p w:rsidR="00D95B60" w:rsidRPr="00D95B60" w:rsidRDefault="00D95B60" w:rsidP="00D95B60">
      <w:pPr>
        <w:jc w:val="both"/>
      </w:pPr>
    </w:p>
    <w:p w:rsidR="004F7666" w:rsidRDefault="00D95B60" w:rsidP="00533F92">
      <w:pPr>
        <w:widowControl w:val="0"/>
        <w:spacing w:after="120"/>
        <w:jc w:val="center"/>
        <w:rPr>
          <w:b/>
        </w:rPr>
      </w:pPr>
      <w:r w:rsidRPr="00D95B60">
        <w:tab/>
      </w:r>
      <w:r w:rsidRPr="00D95B60">
        <w:rPr>
          <w:b/>
        </w:rPr>
        <w:t xml:space="preserve">Tehniskā specifikācija </w:t>
      </w:r>
    </w:p>
    <w:p w:rsidR="00E24842" w:rsidRDefault="00E24842" w:rsidP="00533F92">
      <w:pPr>
        <w:widowControl w:val="0"/>
        <w:spacing w:after="120"/>
        <w:jc w:val="center"/>
        <w:rPr>
          <w:b/>
        </w:rPr>
      </w:pPr>
    </w:p>
    <w:p w:rsidR="002D4B20" w:rsidRDefault="00F81866" w:rsidP="002D4B20">
      <w:pPr>
        <w:shd w:val="clear" w:color="auto" w:fill="FFFFFF"/>
        <w:spacing w:line="315" w:lineRule="atLeast"/>
        <w:rPr>
          <w:color w:val="000000"/>
          <w:u w:val="single"/>
          <w:lang w:eastAsia="lv-LV"/>
        </w:rPr>
      </w:pPr>
      <w:r w:rsidRPr="002D4B20">
        <w:rPr>
          <w:color w:val="000000"/>
          <w:u w:val="single"/>
          <w:lang w:eastAsia="lv-LV"/>
        </w:rPr>
        <w:t>Karoga</w:t>
      </w:r>
      <w:r>
        <w:rPr>
          <w:color w:val="000000"/>
          <w:u w:val="single"/>
          <w:lang w:eastAsia="lv-LV"/>
        </w:rPr>
        <w:t xml:space="preserve"> masta </w:t>
      </w:r>
      <w:r w:rsidR="002D4B20" w:rsidRPr="002D4B20">
        <w:rPr>
          <w:color w:val="000000"/>
          <w:u w:val="single"/>
          <w:lang w:eastAsia="lv-LV"/>
        </w:rPr>
        <w:t>tehniskā specifikācija:</w:t>
      </w:r>
    </w:p>
    <w:p w:rsidR="00F81866" w:rsidRPr="002D4B20" w:rsidRDefault="00F81866" w:rsidP="002D4B20">
      <w:pPr>
        <w:shd w:val="clear" w:color="auto" w:fill="FFFFFF"/>
        <w:spacing w:line="315" w:lineRule="atLeast"/>
        <w:rPr>
          <w:color w:val="000000"/>
          <w:u w:val="single"/>
          <w:lang w:eastAsia="lv-LV"/>
        </w:rPr>
      </w:pPr>
    </w:p>
    <w:p w:rsidR="002D4B20" w:rsidRPr="002D4B20" w:rsidRDefault="002D4B20" w:rsidP="00F81866">
      <w:pPr>
        <w:pStyle w:val="ListParagraph"/>
        <w:numPr>
          <w:ilvl w:val="0"/>
          <w:numId w:val="38"/>
        </w:numPr>
        <w:shd w:val="clear" w:color="auto" w:fill="FFFFFF"/>
        <w:spacing w:line="360" w:lineRule="auto"/>
        <w:contextualSpacing w:val="0"/>
        <w:rPr>
          <w:color w:val="000000"/>
          <w:lang w:eastAsia="lv-LV"/>
        </w:rPr>
      </w:pPr>
      <w:r w:rsidRPr="002D4B20">
        <w:rPr>
          <w:color w:val="000000"/>
          <w:lang w:eastAsia="lv-LV"/>
        </w:rPr>
        <w:t xml:space="preserve">Latvijas karogs mastam izgatavots no speciāla, bieza karogu auduma, kas atgrūž ūdeni un netīrumus. </w:t>
      </w:r>
    </w:p>
    <w:p w:rsidR="002D4B20" w:rsidRPr="002D4B20" w:rsidRDefault="002D4B20" w:rsidP="00F81866">
      <w:pPr>
        <w:pStyle w:val="ListParagraph"/>
        <w:numPr>
          <w:ilvl w:val="0"/>
          <w:numId w:val="38"/>
        </w:numPr>
        <w:shd w:val="clear" w:color="auto" w:fill="FFFFFF"/>
        <w:spacing w:line="360" w:lineRule="auto"/>
        <w:contextualSpacing w:val="0"/>
        <w:rPr>
          <w:color w:val="000000"/>
          <w:lang w:eastAsia="lv-LV"/>
        </w:rPr>
      </w:pPr>
      <w:r w:rsidRPr="002D4B20">
        <w:rPr>
          <w:color w:val="000000"/>
          <w:lang w:eastAsia="lv-LV"/>
        </w:rPr>
        <w:t xml:space="preserve">Audums ir noturīgs pret stipru vēju un saules stariem. </w:t>
      </w:r>
    </w:p>
    <w:p w:rsidR="002D4B20" w:rsidRPr="002D4B20" w:rsidRDefault="002D4B20" w:rsidP="00F81866">
      <w:pPr>
        <w:pStyle w:val="ListParagraph"/>
        <w:numPr>
          <w:ilvl w:val="0"/>
          <w:numId w:val="38"/>
        </w:numPr>
        <w:shd w:val="clear" w:color="auto" w:fill="FFFFFF"/>
        <w:spacing w:line="360" w:lineRule="auto"/>
        <w:contextualSpacing w:val="0"/>
        <w:rPr>
          <w:color w:val="000000"/>
          <w:lang w:eastAsia="lv-LV"/>
        </w:rPr>
      </w:pPr>
      <w:r w:rsidRPr="002D4B20">
        <w:rPr>
          <w:color w:val="000000"/>
          <w:lang w:eastAsia="lv-LV"/>
        </w:rPr>
        <w:t xml:space="preserve">Karogam tā kreisajā pusē iešūti metāla pusriņķi. </w:t>
      </w:r>
    </w:p>
    <w:p w:rsidR="002D4B20" w:rsidRPr="002D4B20" w:rsidRDefault="002D4B20" w:rsidP="00F81866">
      <w:pPr>
        <w:pStyle w:val="ListParagraph"/>
        <w:numPr>
          <w:ilvl w:val="0"/>
          <w:numId w:val="38"/>
        </w:numPr>
        <w:shd w:val="clear" w:color="auto" w:fill="FFFFFF"/>
        <w:spacing w:line="360" w:lineRule="auto"/>
        <w:contextualSpacing w:val="0"/>
        <w:rPr>
          <w:color w:val="000000"/>
          <w:lang w:eastAsia="lv-LV"/>
        </w:rPr>
      </w:pPr>
      <w:r w:rsidRPr="002D4B20">
        <w:rPr>
          <w:color w:val="000000"/>
          <w:lang w:eastAsia="lv-LV"/>
        </w:rPr>
        <w:t>Tie piestiprināmi ar speciālām mastu karabīnēm vai plastikāta savilcējiem.</w:t>
      </w:r>
    </w:p>
    <w:p w:rsidR="002D4B20" w:rsidRPr="002D4B20" w:rsidRDefault="002D4B20" w:rsidP="00F81866">
      <w:pPr>
        <w:shd w:val="clear" w:color="auto" w:fill="FFFFFF"/>
        <w:spacing w:line="360" w:lineRule="auto"/>
        <w:rPr>
          <w:color w:val="000000"/>
          <w:lang w:eastAsia="lv-LV"/>
        </w:rPr>
      </w:pPr>
    </w:p>
    <w:p w:rsidR="002D4B20" w:rsidRPr="002D4B20" w:rsidRDefault="002D4B20" w:rsidP="00F81866">
      <w:pPr>
        <w:shd w:val="clear" w:color="auto" w:fill="FFFFFF"/>
        <w:spacing w:line="360" w:lineRule="auto"/>
        <w:rPr>
          <w:color w:val="000000"/>
          <w:lang w:eastAsia="lv-LV"/>
        </w:rPr>
      </w:pPr>
      <w:r w:rsidRPr="002D4B20">
        <w:rPr>
          <w:color w:val="000000"/>
          <w:u w:val="single"/>
          <w:lang w:eastAsia="lv-LV"/>
        </w:rPr>
        <w:t>Materiāls:</w:t>
      </w:r>
      <w:r w:rsidRPr="002D4B20">
        <w:rPr>
          <w:color w:val="000000"/>
          <w:lang w:eastAsia="lv-LV"/>
        </w:rPr>
        <w:t xml:space="preserve"> 100 % poliesters</w:t>
      </w:r>
    </w:p>
    <w:p w:rsidR="002D4B20" w:rsidRPr="002D4B20" w:rsidRDefault="002D4B20" w:rsidP="00F81866">
      <w:pPr>
        <w:shd w:val="clear" w:color="auto" w:fill="FFFFFF"/>
        <w:spacing w:line="360" w:lineRule="auto"/>
        <w:rPr>
          <w:color w:val="000000"/>
          <w:u w:val="single"/>
          <w:lang w:eastAsia="lv-LV"/>
        </w:rPr>
      </w:pPr>
      <w:r w:rsidRPr="002D4B20">
        <w:rPr>
          <w:color w:val="000000"/>
          <w:u w:val="single"/>
          <w:lang w:eastAsia="lv-LV"/>
        </w:rPr>
        <w:t>Karoga izmērs:</w:t>
      </w:r>
    </w:p>
    <w:p w:rsidR="002D4B20" w:rsidRPr="002D4B20" w:rsidRDefault="002D4B20" w:rsidP="00F81866">
      <w:pPr>
        <w:numPr>
          <w:ilvl w:val="0"/>
          <w:numId w:val="39"/>
        </w:numPr>
        <w:shd w:val="clear" w:color="auto" w:fill="FFFFFF"/>
        <w:spacing w:line="360" w:lineRule="auto"/>
        <w:ind w:left="375" w:firstLine="192"/>
        <w:rPr>
          <w:color w:val="000000"/>
          <w:lang w:eastAsia="lv-LV"/>
        </w:rPr>
      </w:pPr>
      <w:r w:rsidRPr="002D4B20">
        <w:rPr>
          <w:color w:val="000000"/>
          <w:lang w:eastAsia="lv-LV"/>
        </w:rPr>
        <w:t xml:space="preserve">100 x 200 cm; svars ~ 280 g </w:t>
      </w:r>
    </w:p>
    <w:p w:rsidR="00F81866" w:rsidRDefault="00F81866" w:rsidP="002D4B20">
      <w:pPr>
        <w:ind w:firstLine="375"/>
        <w:jc w:val="both"/>
      </w:pPr>
    </w:p>
    <w:p w:rsidR="00E24842" w:rsidRPr="00F81866" w:rsidRDefault="00F81866" w:rsidP="002D4B20">
      <w:pPr>
        <w:ind w:firstLine="375"/>
        <w:jc w:val="both"/>
        <w:rPr>
          <w:u w:val="single"/>
        </w:rPr>
      </w:pPr>
      <w:r w:rsidRPr="00F81866">
        <w:rPr>
          <w:u w:val="single"/>
        </w:rPr>
        <w:t>Karoga</w:t>
      </w:r>
      <w:r w:rsidR="00323C7C">
        <w:rPr>
          <w:u w:val="single"/>
        </w:rPr>
        <w:t xml:space="preserve"> (kāta)</w:t>
      </w:r>
      <w:r w:rsidRPr="00F81866">
        <w:rPr>
          <w:u w:val="single"/>
        </w:rPr>
        <w:t xml:space="preserve"> tehniskā specifikācija:</w:t>
      </w:r>
    </w:p>
    <w:p w:rsidR="00F81866" w:rsidRDefault="00F81866" w:rsidP="002D4B20">
      <w:pPr>
        <w:ind w:firstLine="375"/>
        <w:jc w:val="both"/>
      </w:pPr>
    </w:p>
    <w:p w:rsidR="00F81866" w:rsidRPr="00F81866" w:rsidRDefault="00F81866" w:rsidP="00F81866">
      <w:pPr>
        <w:spacing w:line="360" w:lineRule="auto"/>
        <w:ind w:firstLine="374"/>
        <w:jc w:val="both"/>
      </w:pPr>
      <w:r w:rsidRPr="00F81866">
        <w:t xml:space="preserve">1. karmīnsarkanā auduma krāsa atbilst </w:t>
      </w:r>
      <w:r w:rsidRPr="00F81866">
        <w:rPr>
          <w:i/>
          <w:iCs/>
        </w:rPr>
        <w:t xml:space="preserve">Pantone Textile Colour System 19-1629 TPX </w:t>
      </w:r>
      <w:r w:rsidRPr="00F81866">
        <w:t xml:space="preserve">vai </w:t>
      </w:r>
      <w:r w:rsidRPr="00F81866">
        <w:rPr>
          <w:i/>
          <w:iCs/>
        </w:rPr>
        <w:t>19-1629 TC</w:t>
      </w:r>
      <w:r w:rsidRPr="00F81866">
        <w:t xml:space="preserve"> krāsas kodam;</w:t>
      </w:r>
    </w:p>
    <w:p w:rsidR="00F81866" w:rsidRPr="00F81866" w:rsidRDefault="00F81866" w:rsidP="00F81866">
      <w:pPr>
        <w:spacing w:line="360" w:lineRule="auto"/>
        <w:ind w:firstLine="374"/>
        <w:jc w:val="both"/>
      </w:pPr>
      <w:r w:rsidRPr="00F81866">
        <w:t>2. auduma virsmas blīvums ir ne mazāks par 110 g/m</w:t>
      </w:r>
      <w:r w:rsidRPr="00F81866">
        <w:rPr>
          <w:vertAlign w:val="superscript"/>
        </w:rPr>
        <w:t>2</w:t>
      </w:r>
      <w:r w:rsidRPr="00F81866">
        <w:t>;</w:t>
      </w:r>
    </w:p>
    <w:p w:rsidR="00F81866" w:rsidRPr="00F81866" w:rsidRDefault="00F81866" w:rsidP="00F81866">
      <w:pPr>
        <w:spacing w:line="360" w:lineRule="auto"/>
        <w:ind w:firstLine="374"/>
        <w:jc w:val="both"/>
      </w:pPr>
      <w:r w:rsidRPr="00F81866">
        <w:t>3. auduma biezums ir ne mazāks par 0,29 mm;</w:t>
      </w:r>
    </w:p>
    <w:p w:rsidR="00F81866" w:rsidRPr="00F81866" w:rsidRDefault="00F81866" w:rsidP="00F81866">
      <w:pPr>
        <w:spacing w:line="360" w:lineRule="auto"/>
        <w:ind w:firstLine="374"/>
        <w:jc w:val="both"/>
      </w:pPr>
      <w:r w:rsidRPr="00F81866">
        <w:t>4. auduma krāsojuma noturība pret berzi ir ne mazāka par ceturto klasi, bet pret gaismu – ne mazāka par sesto klasi;</w:t>
      </w:r>
    </w:p>
    <w:p w:rsidR="00F81866" w:rsidRPr="00F81866" w:rsidRDefault="00F81866" w:rsidP="00F81866">
      <w:pPr>
        <w:spacing w:line="360" w:lineRule="auto"/>
        <w:ind w:firstLine="374"/>
        <w:jc w:val="both"/>
      </w:pPr>
      <w:r w:rsidRPr="00F81866">
        <w:t>5. audums ir grūti uzliesmojošs vai liesmu slāpējošs, un tā aizdegšanās laiks ir ilgāks par 10 sekundēm;</w:t>
      </w:r>
    </w:p>
    <w:p w:rsidR="00F81866" w:rsidRPr="00F81866" w:rsidRDefault="00F81866" w:rsidP="00F81866">
      <w:pPr>
        <w:spacing w:line="360" w:lineRule="auto"/>
        <w:ind w:firstLine="374"/>
        <w:jc w:val="both"/>
      </w:pPr>
      <w:r>
        <w:t>6</w:t>
      </w:r>
      <w:r w:rsidRPr="00F81866">
        <w:t>. auduma gaismas necaurlaidības koeficients ir robežās no 6 līdz 7 (60–70 %);</w:t>
      </w:r>
    </w:p>
    <w:p w:rsidR="00F81866" w:rsidRPr="00F81866" w:rsidRDefault="00F81866" w:rsidP="00F81866">
      <w:pPr>
        <w:spacing w:line="360" w:lineRule="auto"/>
        <w:ind w:firstLine="374"/>
        <w:jc w:val="both"/>
      </w:pPr>
      <w:r w:rsidRPr="00F81866">
        <w:t>7. audums apdrukāts ar sublimācijas metodi vai arī abpusēji apdrukāts.</w:t>
      </w:r>
    </w:p>
    <w:p w:rsidR="00F81866" w:rsidRDefault="00F81866" w:rsidP="002D4B20">
      <w:pPr>
        <w:ind w:firstLine="375"/>
        <w:jc w:val="both"/>
      </w:pPr>
    </w:p>
    <w:p w:rsidR="00F81866" w:rsidRPr="00F81866" w:rsidRDefault="00F81866" w:rsidP="00F81866">
      <w:pPr>
        <w:ind w:firstLine="375"/>
        <w:jc w:val="both"/>
        <w:rPr>
          <w:b/>
        </w:rPr>
      </w:pPr>
      <w:r w:rsidRPr="00F81866">
        <w:rPr>
          <w:b/>
        </w:rPr>
        <w:t>Latvijas karogam jābūt  izgatavotam saskaņā ar Ministru kabineta  2010. gada 1 maija noteikumiem Nr. 405 ''Latvijas valsts karoga likuma piemērošanas noteikumi" un Latvijas valsts karoga likumu.</w:t>
      </w:r>
    </w:p>
    <w:p w:rsidR="00F81866" w:rsidRDefault="00F81866" w:rsidP="002D4B20">
      <w:pPr>
        <w:ind w:firstLine="375"/>
        <w:jc w:val="both"/>
      </w:pPr>
    </w:p>
    <w:p w:rsidR="002D4B20" w:rsidRDefault="002D4B20" w:rsidP="002D4B20">
      <w:bookmarkStart w:id="0" w:name="piel-313616"/>
      <w:bookmarkEnd w:id="0"/>
      <w:r>
        <w:rPr>
          <w:noProof/>
          <w:lang w:eastAsia="lv-LV"/>
        </w:rPr>
        <w:drawing>
          <wp:inline distT="0" distB="0" distL="0" distR="0" wp14:anchorId="2D2AB179" wp14:editId="00B6AA74">
            <wp:extent cx="3766185" cy="2942879"/>
            <wp:effectExtent l="0" t="0" r="5715" b="0"/>
            <wp:docPr id="2" name="Picture 2" descr="https://likumi.lv/wwwraksti/2009/182/BILDES/KAROGS/PIELIKUMS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ikumi.lv/wwwraksti/2009/182/BILDES/KAROGS/PIELIKUMS_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89910" cy="2961418"/>
                    </a:xfrm>
                    <a:prstGeom prst="rect">
                      <a:avLst/>
                    </a:prstGeom>
                    <a:noFill/>
                    <a:ln>
                      <a:noFill/>
                    </a:ln>
                  </pic:spPr>
                </pic:pic>
              </a:graphicData>
            </a:graphic>
          </wp:inline>
        </w:drawing>
      </w:r>
    </w:p>
    <w:p w:rsidR="00BA0B98" w:rsidRDefault="00BA0B98" w:rsidP="00E971A0">
      <w:pPr>
        <w:rPr>
          <w:b/>
          <w:lang w:eastAsia="lv-LV"/>
        </w:rPr>
      </w:pPr>
    </w:p>
    <w:p w:rsidR="00BA0B98" w:rsidRDefault="00BA0B98" w:rsidP="00E971A0">
      <w:pPr>
        <w:rPr>
          <w:b/>
          <w:lang w:eastAsia="lv-LV"/>
        </w:rPr>
      </w:pPr>
    </w:p>
    <w:p w:rsidR="00E971A0" w:rsidRPr="005117A2" w:rsidRDefault="00E971A0" w:rsidP="00E971A0">
      <w:pPr>
        <w:rPr>
          <w:lang w:eastAsia="lv-LV"/>
        </w:rPr>
      </w:pPr>
      <w:r w:rsidRPr="00E971A0">
        <w:rPr>
          <w:b/>
          <w:lang w:eastAsia="lv-LV"/>
        </w:rPr>
        <w:t>Ieslodzījuma vietām</w:t>
      </w:r>
      <w:r w:rsidR="00BA0B98">
        <w:rPr>
          <w:lang w:eastAsia="lv-LV"/>
        </w:rPr>
        <w:t xml:space="preserve"> </w:t>
      </w:r>
      <w:r w:rsidR="006948C0">
        <w:rPr>
          <w:lang w:eastAsia="lv-LV"/>
        </w:rPr>
        <w:t>aptuvenais preču daudzums</w:t>
      </w:r>
      <w:r w:rsidRPr="00E971A0">
        <w:rPr>
          <w:lang w:eastAsia="lv-LV"/>
        </w:rPr>
        <w:t>:</w:t>
      </w:r>
    </w:p>
    <w:p w:rsidR="00E971A0" w:rsidRPr="005117A2" w:rsidRDefault="00E971A0" w:rsidP="00E971A0">
      <w:pPr>
        <w:rPr>
          <w:lang w:eastAsia="lv-LV"/>
        </w:rPr>
      </w:pPr>
    </w:p>
    <w:p w:rsidR="00E971A0" w:rsidRPr="005117A2" w:rsidRDefault="00E971A0" w:rsidP="00E971A0">
      <w:pPr>
        <w:rPr>
          <w:lang w:eastAsia="lv-LV"/>
        </w:rPr>
      </w:pPr>
    </w:p>
    <w:tbl>
      <w:tblPr>
        <w:tblStyle w:val="TableGrid2"/>
        <w:tblW w:w="0" w:type="auto"/>
        <w:tblLook w:val="04A0" w:firstRow="1" w:lastRow="0" w:firstColumn="1" w:lastColumn="0" w:noHBand="0" w:noVBand="1"/>
      </w:tblPr>
      <w:tblGrid>
        <w:gridCol w:w="836"/>
        <w:gridCol w:w="2694"/>
        <w:gridCol w:w="1427"/>
        <w:gridCol w:w="1701"/>
        <w:gridCol w:w="1134"/>
      </w:tblGrid>
      <w:tr w:rsidR="00E971A0" w:rsidRPr="005117A2" w:rsidTr="007B63B3">
        <w:trPr>
          <w:trHeight w:val="1002"/>
        </w:trPr>
        <w:tc>
          <w:tcPr>
            <w:tcW w:w="836" w:type="dxa"/>
          </w:tcPr>
          <w:p w:rsidR="00E971A0" w:rsidRPr="005117A2" w:rsidRDefault="00E971A0" w:rsidP="00E971A0">
            <w:pPr>
              <w:rPr>
                <w:rFonts w:ascii="Times New Roman" w:hAnsi="Times New Roman" w:cs="Times New Roman"/>
                <w:lang w:eastAsia="lv-LV"/>
              </w:rPr>
            </w:pPr>
            <w:r w:rsidRPr="005117A2">
              <w:rPr>
                <w:rFonts w:ascii="Times New Roman" w:hAnsi="Times New Roman" w:cs="Times New Roman"/>
                <w:lang w:eastAsia="lv-LV"/>
              </w:rPr>
              <w:t>Nr.p/k</w:t>
            </w:r>
          </w:p>
        </w:tc>
        <w:tc>
          <w:tcPr>
            <w:tcW w:w="2694" w:type="dxa"/>
          </w:tcPr>
          <w:p w:rsidR="00E971A0" w:rsidRPr="005117A2" w:rsidRDefault="00E971A0" w:rsidP="00E971A0">
            <w:pPr>
              <w:rPr>
                <w:rFonts w:ascii="Times New Roman" w:hAnsi="Times New Roman" w:cs="Times New Roman"/>
                <w:lang w:eastAsia="lv-LV"/>
              </w:rPr>
            </w:pPr>
            <w:r w:rsidRPr="005117A2">
              <w:rPr>
                <w:rFonts w:ascii="Times New Roman" w:hAnsi="Times New Roman" w:cs="Times New Roman"/>
                <w:lang w:eastAsia="lv-LV"/>
              </w:rPr>
              <w:t>Ieslodzījuma vieta</w:t>
            </w:r>
          </w:p>
        </w:tc>
        <w:tc>
          <w:tcPr>
            <w:tcW w:w="1427" w:type="dxa"/>
          </w:tcPr>
          <w:p w:rsidR="00E971A0" w:rsidRPr="005117A2" w:rsidRDefault="00E971A0" w:rsidP="00E971A0">
            <w:pPr>
              <w:rPr>
                <w:rFonts w:ascii="Times New Roman" w:hAnsi="Times New Roman" w:cs="Times New Roman"/>
                <w:lang w:eastAsia="lv-LV"/>
              </w:rPr>
            </w:pPr>
            <w:r w:rsidRPr="005117A2">
              <w:rPr>
                <w:rFonts w:ascii="Times New Roman" w:hAnsi="Times New Roman" w:cs="Times New Roman"/>
                <w:lang w:eastAsia="lv-LV"/>
              </w:rPr>
              <w:t>Kāta karogs (gab.)</w:t>
            </w:r>
          </w:p>
        </w:tc>
        <w:tc>
          <w:tcPr>
            <w:tcW w:w="1701" w:type="dxa"/>
          </w:tcPr>
          <w:p w:rsidR="00E971A0" w:rsidRPr="005117A2" w:rsidRDefault="00E971A0" w:rsidP="00E971A0">
            <w:pPr>
              <w:rPr>
                <w:rFonts w:ascii="Times New Roman" w:hAnsi="Times New Roman" w:cs="Times New Roman"/>
                <w:lang w:eastAsia="lv-LV"/>
              </w:rPr>
            </w:pPr>
            <w:r w:rsidRPr="005117A2">
              <w:rPr>
                <w:rFonts w:ascii="Times New Roman" w:hAnsi="Times New Roman" w:cs="Times New Roman"/>
                <w:lang w:eastAsia="lv-LV"/>
              </w:rPr>
              <w:t>Masta karogs (gab.)</w:t>
            </w:r>
          </w:p>
        </w:tc>
        <w:tc>
          <w:tcPr>
            <w:tcW w:w="1134" w:type="dxa"/>
          </w:tcPr>
          <w:p w:rsidR="00E971A0" w:rsidRPr="005117A2" w:rsidRDefault="00E971A0" w:rsidP="00E971A0">
            <w:pPr>
              <w:rPr>
                <w:rFonts w:ascii="Times New Roman" w:hAnsi="Times New Roman" w:cs="Times New Roman"/>
                <w:lang w:eastAsia="lv-LV"/>
              </w:rPr>
            </w:pPr>
            <w:r w:rsidRPr="005117A2">
              <w:rPr>
                <w:rFonts w:ascii="Times New Roman" w:hAnsi="Times New Roman" w:cs="Times New Roman"/>
                <w:lang w:eastAsia="lv-LV"/>
              </w:rPr>
              <w:t>Karoga kāts</w:t>
            </w:r>
          </w:p>
          <w:p w:rsidR="00E971A0" w:rsidRPr="005117A2" w:rsidRDefault="00E971A0" w:rsidP="00E971A0">
            <w:pPr>
              <w:rPr>
                <w:rFonts w:ascii="Times New Roman" w:hAnsi="Times New Roman" w:cs="Times New Roman"/>
                <w:lang w:eastAsia="lv-LV"/>
              </w:rPr>
            </w:pPr>
            <w:r w:rsidRPr="005117A2">
              <w:rPr>
                <w:rFonts w:ascii="Times New Roman" w:hAnsi="Times New Roman" w:cs="Times New Roman"/>
                <w:lang w:eastAsia="lv-LV"/>
              </w:rPr>
              <w:t>(gab.)</w:t>
            </w:r>
          </w:p>
        </w:tc>
      </w:tr>
      <w:tr w:rsidR="00E971A0" w:rsidRPr="005117A2" w:rsidTr="007B63B3">
        <w:tc>
          <w:tcPr>
            <w:tcW w:w="836" w:type="dxa"/>
          </w:tcPr>
          <w:p w:rsidR="00E971A0" w:rsidRPr="005117A2" w:rsidRDefault="00E971A0" w:rsidP="00E971A0">
            <w:pPr>
              <w:rPr>
                <w:rFonts w:ascii="Times New Roman" w:hAnsi="Times New Roman" w:cs="Times New Roman"/>
                <w:lang w:eastAsia="lv-LV"/>
              </w:rPr>
            </w:pPr>
            <w:r w:rsidRPr="005117A2">
              <w:rPr>
                <w:rFonts w:ascii="Times New Roman" w:hAnsi="Times New Roman" w:cs="Times New Roman"/>
                <w:lang w:eastAsia="lv-LV"/>
              </w:rPr>
              <w:t>1.</w:t>
            </w:r>
          </w:p>
        </w:tc>
        <w:tc>
          <w:tcPr>
            <w:tcW w:w="2694" w:type="dxa"/>
          </w:tcPr>
          <w:p w:rsidR="00E971A0" w:rsidRPr="005117A2" w:rsidRDefault="00E971A0" w:rsidP="00E971A0">
            <w:pPr>
              <w:rPr>
                <w:rFonts w:ascii="Times New Roman" w:hAnsi="Times New Roman" w:cs="Times New Roman"/>
                <w:lang w:eastAsia="lv-LV"/>
              </w:rPr>
            </w:pPr>
            <w:r w:rsidRPr="005117A2">
              <w:rPr>
                <w:rFonts w:ascii="Times New Roman" w:hAnsi="Times New Roman" w:cs="Times New Roman"/>
                <w:lang w:eastAsia="lv-LV"/>
              </w:rPr>
              <w:t>Iļģuciema cietums</w:t>
            </w:r>
          </w:p>
        </w:tc>
        <w:tc>
          <w:tcPr>
            <w:tcW w:w="1427" w:type="dxa"/>
          </w:tcPr>
          <w:p w:rsidR="00E971A0" w:rsidRPr="005117A2" w:rsidRDefault="00E971A0" w:rsidP="00E971A0">
            <w:pPr>
              <w:jc w:val="center"/>
              <w:rPr>
                <w:rFonts w:ascii="Times New Roman" w:hAnsi="Times New Roman" w:cs="Times New Roman"/>
                <w:lang w:eastAsia="lv-LV"/>
              </w:rPr>
            </w:pPr>
            <w:r w:rsidRPr="005117A2">
              <w:rPr>
                <w:rFonts w:ascii="Times New Roman" w:hAnsi="Times New Roman" w:cs="Times New Roman"/>
                <w:lang w:eastAsia="lv-LV"/>
              </w:rPr>
              <w:t>1</w:t>
            </w:r>
          </w:p>
        </w:tc>
        <w:tc>
          <w:tcPr>
            <w:tcW w:w="1701" w:type="dxa"/>
          </w:tcPr>
          <w:p w:rsidR="00E971A0" w:rsidRPr="005117A2" w:rsidRDefault="00E971A0" w:rsidP="00E971A0">
            <w:pPr>
              <w:numPr>
                <w:ilvl w:val="0"/>
                <w:numId w:val="40"/>
              </w:numPr>
              <w:jc w:val="center"/>
              <w:rPr>
                <w:rFonts w:ascii="Times New Roman" w:eastAsia="Calibri" w:hAnsi="Times New Roman" w:cs="Times New Roman"/>
              </w:rPr>
            </w:pPr>
          </w:p>
        </w:tc>
        <w:tc>
          <w:tcPr>
            <w:tcW w:w="1134" w:type="dxa"/>
          </w:tcPr>
          <w:p w:rsidR="00E971A0" w:rsidRPr="005117A2" w:rsidRDefault="00E971A0" w:rsidP="00E971A0">
            <w:pPr>
              <w:jc w:val="center"/>
              <w:rPr>
                <w:rFonts w:ascii="Times New Roman" w:hAnsi="Times New Roman" w:cs="Times New Roman"/>
                <w:lang w:eastAsia="lv-LV"/>
              </w:rPr>
            </w:pPr>
            <w:r w:rsidRPr="005117A2">
              <w:rPr>
                <w:rFonts w:ascii="Times New Roman" w:hAnsi="Times New Roman" w:cs="Times New Roman"/>
                <w:lang w:eastAsia="lv-LV"/>
              </w:rPr>
              <w:t>-</w:t>
            </w:r>
          </w:p>
        </w:tc>
      </w:tr>
      <w:tr w:rsidR="00E971A0" w:rsidRPr="005117A2" w:rsidTr="007B63B3">
        <w:tc>
          <w:tcPr>
            <w:tcW w:w="836" w:type="dxa"/>
          </w:tcPr>
          <w:p w:rsidR="00E971A0" w:rsidRPr="005117A2" w:rsidRDefault="00E971A0" w:rsidP="00E971A0">
            <w:pPr>
              <w:rPr>
                <w:rFonts w:ascii="Times New Roman" w:hAnsi="Times New Roman" w:cs="Times New Roman"/>
                <w:lang w:eastAsia="lv-LV"/>
              </w:rPr>
            </w:pPr>
            <w:r w:rsidRPr="005117A2">
              <w:rPr>
                <w:rFonts w:ascii="Times New Roman" w:hAnsi="Times New Roman" w:cs="Times New Roman"/>
                <w:lang w:eastAsia="lv-LV"/>
              </w:rPr>
              <w:t>2.</w:t>
            </w:r>
          </w:p>
        </w:tc>
        <w:tc>
          <w:tcPr>
            <w:tcW w:w="2694" w:type="dxa"/>
          </w:tcPr>
          <w:p w:rsidR="00E971A0" w:rsidRPr="005117A2" w:rsidRDefault="00E971A0" w:rsidP="00E971A0">
            <w:pPr>
              <w:rPr>
                <w:rFonts w:ascii="Times New Roman" w:hAnsi="Times New Roman" w:cs="Times New Roman"/>
                <w:lang w:eastAsia="lv-LV"/>
              </w:rPr>
            </w:pPr>
            <w:r w:rsidRPr="005117A2">
              <w:rPr>
                <w:rFonts w:ascii="Times New Roman" w:hAnsi="Times New Roman" w:cs="Times New Roman"/>
                <w:lang w:eastAsia="lv-LV"/>
              </w:rPr>
              <w:t>CAiN</w:t>
            </w:r>
          </w:p>
        </w:tc>
        <w:tc>
          <w:tcPr>
            <w:tcW w:w="1427" w:type="dxa"/>
          </w:tcPr>
          <w:p w:rsidR="00E971A0" w:rsidRPr="005117A2" w:rsidRDefault="00E971A0" w:rsidP="00E971A0">
            <w:pPr>
              <w:jc w:val="center"/>
              <w:rPr>
                <w:rFonts w:ascii="Times New Roman" w:hAnsi="Times New Roman" w:cs="Times New Roman"/>
                <w:lang w:eastAsia="lv-LV"/>
              </w:rPr>
            </w:pPr>
            <w:r w:rsidRPr="005117A2">
              <w:rPr>
                <w:rFonts w:ascii="Times New Roman" w:hAnsi="Times New Roman" w:cs="Times New Roman"/>
                <w:lang w:eastAsia="lv-LV"/>
              </w:rPr>
              <w:t>1</w:t>
            </w:r>
          </w:p>
        </w:tc>
        <w:tc>
          <w:tcPr>
            <w:tcW w:w="1701" w:type="dxa"/>
          </w:tcPr>
          <w:p w:rsidR="00E971A0" w:rsidRPr="005117A2" w:rsidRDefault="00E971A0" w:rsidP="00E971A0">
            <w:pPr>
              <w:jc w:val="center"/>
              <w:rPr>
                <w:rFonts w:ascii="Times New Roman" w:hAnsi="Times New Roman" w:cs="Times New Roman"/>
                <w:lang w:eastAsia="lv-LV"/>
              </w:rPr>
            </w:pPr>
            <w:r w:rsidRPr="005117A2">
              <w:rPr>
                <w:rFonts w:ascii="Times New Roman" w:hAnsi="Times New Roman" w:cs="Times New Roman"/>
                <w:lang w:eastAsia="lv-LV"/>
              </w:rPr>
              <w:t>3</w:t>
            </w:r>
          </w:p>
        </w:tc>
        <w:tc>
          <w:tcPr>
            <w:tcW w:w="1134" w:type="dxa"/>
          </w:tcPr>
          <w:p w:rsidR="00E971A0" w:rsidRPr="005117A2" w:rsidRDefault="00E971A0" w:rsidP="00E971A0">
            <w:pPr>
              <w:jc w:val="center"/>
              <w:rPr>
                <w:rFonts w:ascii="Times New Roman" w:hAnsi="Times New Roman" w:cs="Times New Roman"/>
                <w:lang w:eastAsia="lv-LV"/>
              </w:rPr>
            </w:pPr>
            <w:r w:rsidRPr="005117A2">
              <w:rPr>
                <w:rFonts w:ascii="Times New Roman" w:hAnsi="Times New Roman" w:cs="Times New Roman"/>
                <w:lang w:eastAsia="lv-LV"/>
              </w:rPr>
              <w:t>-</w:t>
            </w:r>
          </w:p>
        </w:tc>
      </w:tr>
      <w:tr w:rsidR="00E971A0" w:rsidRPr="005117A2" w:rsidTr="007B63B3">
        <w:tc>
          <w:tcPr>
            <w:tcW w:w="836" w:type="dxa"/>
          </w:tcPr>
          <w:p w:rsidR="00E971A0" w:rsidRPr="005117A2" w:rsidRDefault="00E971A0" w:rsidP="00E971A0">
            <w:pPr>
              <w:rPr>
                <w:rFonts w:ascii="Times New Roman" w:hAnsi="Times New Roman" w:cs="Times New Roman"/>
                <w:lang w:eastAsia="lv-LV"/>
              </w:rPr>
            </w:pPr>
            <w:r w:rsidRPr="005117A2">
              <w:rPr>
                <w:rFonts w:ascii="Times New Roman" w:hAnsi="Times New Roman" w:cs="Times New Roman"/>
                <w:lang w:eastAsia="lv-LV"/>
              </w:rPr>
              <w:t>3.</w:t>
            </w:r>
          </w:p>
        </w:tc>
        <w:tc>
          <w:tcPr>
            <w:tcW w:w="2694" w:type="dxa"/>
          </w:tcPr>
          <w:p w:rsidR="00E971A0" w:rsidRPr="005117A2" w:rsidRDefault="00E971A0" w:rsidP="00E971A0">
            <w:pPr>
              <w:rPr>
                <w:rFonts w:ascii="Times New Roman" w:hAnsi="Times New Roman" w:cs="Times New Roman"/>
                <w:lang w:eastAsia="lv-LV"/>
              </w:rPr>
            </w:pPr>
            <w:r w:rsidRPr="005117A2">
              <w:rPr>
                <w:rFonts w:ascii="Times New Roman" w:hAnsi="Times New Roman" w:cs="Times New Roman"/>
                <w:lang w:eastAsia="lv-LV"/>
              </w:rPr>
              <w:t>Olaines cietums</w:t>
            </w:r>
          </w:p>
        </w:tc>
        <w:tc>
          <w:tcPr>
            <w:tcW w:w="1427" w:type="dxa"/>
          </w:tcPr>
          <w:p w:rsidR="00E971A0" w:rsidRPr="005117A2" w:rsidRDefault="00E971A0" w:rsidP="00E971A0">
            <w:pPr>
              <w:jc w:val="center"/>
              <w:rPr>
                <w:rFonts w:ascii="Times New Roman" w:hAnsi="Times New Roman" w:cs="Times New Roman"/>
                <w:lang w:eastAsia="lv-LV"/>
              </w:rPr>
            </w:pPr>
            <w:r w:rsidRPr="005117A2">
              <w:rPr>
                <w:rFonts w:ascii="Times New Roman" w:hAnsi="Times New Roman" w:cs="Times New Roman"/>
                <w:lang w:eastAsia="lv-LV"/>
              </w:rPr>
              <w:t>1</w:t>
            </w:r>
          </w:p>
        </w:tc>
        <w:tc>
          <w:tcPr>
            <w:tcW w:w="1701" w:type="dxa"/>
          </w:tcPr>
          <w:p w:rsidR="00E971A0" w:rsidRPr="005117A2" w:rsidRDefault="00E971A0" w:rsidP="00E971A0">
            <w:pPr>
              <w:jc w:val="center"/>
              <w:rPr>
                <w:rFonts w:ascii="Times New Roman" w:hAnsi="Times New Roman" w:cs="Times New Roman"/>
                <w:lang w:eastAsia="lv-LV"/>
              </w:rPr>
            </w:pPr>
            <w:r w:rsidRPr="005117A2">
              <w:rPr>
                <w:rFonts w:ascii="Times New Roman" w:hAnsi="Times New Roman" w:cs="Times New Roman"/>
                <w:lang w:eastAsia="lv-LV"/>
              </w:rPr>
              <w:t>1</w:t>
            </w:r>
          </w:p>
        </w:tc>
        <w:tc>
          <w:tcPr>
            <w:tcW w:w="1134" w:type="dxa"/>
          </w:tcPr>
          <w:p w:rsidR="00E971A0" w:rsidRPr="005117A2" w:rsidRDefault="00E971A0" w:rsidP="00E971A0">
            <w:pPr>
              <w:numPr>
                <w:ilvl w:val="0"/>
                <w:numId w:val="40"/>
              </w:numPr>
              <w:jc w:val="center"/>
              <w:rPr>
                <w:rFonts w:ascii="Times New Roman" w:eastAsia="Calibri" w:hAnsi="Times New Roman" w:cs="Times New Roman"/>
              </w:rPr>
            </w:pPr>
          </w:p>
        </w:tc>
      </w:tr>
      <w:tr w:rsidR="00E971A0" w:rsidRPr="005117A2" w:rsidTr="007B63B3">
        <w:tc>
          <w:tcPr>
            <w:tcW w:w="836" w:type="dxa"/>
          </w:tcPr>
          <w:p w:rsidR="00E971A0" w:rsidRPr="005117A2" w:rsidRDefault="00E971A0" w:rsidP="00E971A0">
            <w:pPr>
              <w:rPr>
                <w:rFonts w:ascii="Times New Roman" w:hAnsi="Times New Roman" w:cs="Times New Roman"/>
                <w:lang w:eastAsia="lv-LV"/>
              </w:rPr>
            </w:pPr>
            <w:r w:rsidRPr="005117A2">
              <w:rPr>
                <w:rFonts w:ascii="Times New Roman" w:hAnsi="Times New Roman" w:cs="Times New Roman"/>
                <w:lang w:eastAsia="lv-LV"/>
              </w:rPr>
              <w:t xml:space="preserve">4. </w:t>
            </w:r>
          </w:p>
        </w:tc>
        <w:tc>
          <w:tcPr>
            <w:tcW w:w="2694" w:type="dxa"/>
          </w:tcPr>
          <w:p w:rsidR="00E971A0" w:rsidRPr="005117A2" w:rsidRDefault="00E971A0" w:rsidP="00E971A0">
            <w:pPr>
              <w:rPr>
                <w:rFonts w:ascii="Times New Roman" w:hAnsi="Times New Roman" w:cs="Times New Roman"/>
                <w:lang w:eastAsia="lv-LV"/>
              </w:rPr>
            </w:pPr>
            <w:r w:rsidRPr="005117A2">
              <w:rPr>
                <w:rFonts w:ascii="Times New Roman" w:hAnsi="Times New Roman" w:cs="Times New Roman"/>
                <w:lang w:eastAsia="lv-LV"/>
              </w:rPr>
              <w:t>Daugavgrīvas cietums</w:t>
            </w:r>
          </w:p>
        </w:tc>
        <w:tc>
          <w:tcPr>
            <w:tcW w:w="1427" w:type="dxa"/>
          </w:tcPr>
          <w:p w:rsidR="00E971A0" w:rsidRPr="005117A2" w:rsidRDefault="00E971A0" w:rsidP="00E971A0">
            <w:pPr>
              <w:jc w:val="center"/>
              <w:rPr>
                <w:rFonts w:ascii="Times New Roman" w:hAnsi="Times New Roman" w:cs="Times New Roman"/>
                <w:lang w:eastAsia="lv-LV"/>
              </w:rPr>
            </w:pPr>
            <w:r w:rsidRPr="005117A2">
              <w:rPr>
                <w:rFonts w:ascii="Times New Roman" w:hAnsi="Times New Roman" w:cs="Times New Roman"/>
                <w:lang w:eastAsia="lv-LV"/>
              </w:rPr>
              <w:t>2</w:t>
            </w:r>
          </w:p>
        </w:tc>
        <w:tc>
          <w:tcPr>
            <w:tcW w:w="1701" w:type="dxa"/>
          </w:tcPr>
          <w:p w:rsidR="00E971A0" w:rsidRPr="005117A2" w:rsidRDefault="00E971A0" w:rsidP="00E971A0">
            <w:pPr>
              <w:jc w:val="center"/>
              <w:rPr>
                <w:rFonts w:ascii="Times New Roman" w:hAnsi="Times New Roman" w:cs="Times New Roman"/>
                <w:lang w:eastAsia="lv-LV"/>
              </w:rPr>
            </w:pPr>
            <w:r w:rsidRPr="005117A2">
              <w:rPr>
                <w:rFonts w:ascii="Times New Roman" w:hAnsi="Times New Roman" w:cs="Times New Roman"/>
                <w:lang w:eastAsia="lv-LV"/>
              </w:rPr>
              <w:t>-</w:t>
            </w:r>
          </w:p>
        </w:tc>
        <w:tc>
          <w:tcPr>
            <w:tcW w:w="1134" w:type="dxa"/>
          </w:tcPr>
          <w:p w:rsidR="00E971A0" w:rsidRPr="005117A2" w:rsidRDefault="00E971A0" w:rsidP="00E971A0">
            <w:pPr>
              <w:jc w:val="center"/>
              <w:rPr>
                <w:rFonts w:ascii="Times New Roman" w:hAnsi="Times New Roman" w:cs="Times New Roman"/>
                <w:lang w:eastAsia="lv-LV"/>
              </w:rPr>
            </w:pPr>
            <w:r w:rsidRPr="005117A2">
              <w:rPr>
                <w:rFonts w:ascii="Times New Roman" w:hAnsi="Times New Roman" w:cs="Times New Roman"/>
                <w:lang w:eastAsia="lv-LV"/>
              </w:rPr>
              <w:t>-</w:t>
            </w:r>
          </w:p>
        </w:tc>
      </w:tr>
      <w:tr w:rsidR="00E971A0" w:rsidRPr="005117A2" w:rsidTr="007B63B3">
        <w:tc>
          <w:tcPr>
            <w:tcW w:w="836" w:type="dxa"/>
          </w:tcPr>
          <w:p w:rsidR="00E971A0" w:rsidRPr="005117A2" w:rsidRDefault="00E971A0" w:rsidP="00E971A0">
            <w:pPr>
              <w:rPr>
                <w:rFonts w:ascii="Times New Roman" w:hAnsi="Times New Roman" w:cs="Times New Roman"/>
                <w:lang w:eastAsia="lv-LV"/>
              </w:rPr>
            </w:pPr>
            <w:r w:rsidRPr="005117A2">
              <w:rPr>
                <w:rFonts w:ascii="Times New Roman" w:hAnsi="Times New Roman" w:cs="Times New Roman"/>
                <w:lang w:eastAsia="lv-LV"/>
              </w:rPr>
              <w:t>5.</w:t>
            </w:r>
          </w:p>
        </w:tc>
        <w:tc>
          <w:tcPr>
            <w:tcW w:w="2694" w:type="dxa"/>
          </w:tcPr>
          <w:p w:rsidR="00E971A0" w:rsidRPr="005117A2" w:rsidRDefault="00E971A0" w:rsidP="00E971A0">
            <w:pPr>
              <w:rPr>
                <w:rFonts w:ascii="Times New Roman" w:hAnsi="Times New Roman" w:cs="Times New Roman"/>
                <w:lang w:eastAsia="lv-LV"/>
              </w:rPr>
            </w:pPr>
            <w:r w:rsidRPr="005117A2">
              <w:rPr>
                <w:rFonts w:ascii="Times New Roman" w:hAnsi="Times New Roman" w:cs="Times New Roman"/>
                <w:lang w:eastAsia="lv-LV"/>
              </w:rPr>
              <w:t>Liepājas cietums</w:t>
            </w:r>
          </w:p>
        </w:tc>
        <w:tc>
          <w:tcPr>
            <w:tcW w:w="1427" w:type="dxa"/>
          </w:tcPr>
          <w:p w:rsidR="00E971A0" w:rsidRPr="005117A2" w:rsidRDefault="00E971A0" w:rsidP="00E971A0">
            <w:pPr>
              <w:jc w:val="center"/>
              <w:rPr>
                <w:rFonts w:ascii="Times New Roman" w:hAnsi="Times New Roman" w:cs="Times New Roman"/>
                <w:lang w:eastAsia="lv-LV"/>
              </w:rPr>
            </w:pPr>
            <w:r w:rsidRPr="005117A2">
              <w:rPr>
                <w:rFonts w:ascii="Times New Roman" w:hAnsi="Times New Roman" w:cs="Times New Roman"/>
                <w:lang w:eastAsia="lv-LV"/>
              </w:rPr>
              <w:t>1</w:t>
            </w:r>
          </w:p>
        </w:tc>
        <w:tc>
          <w:tcPr>
            <w:tcW w:w="1701" w:type="dxa"/>
          </w:tcPr>
          <w:p w:rsidR="00E971A0" w:rsidRPr="005117A2" w:rsidRDefault="00E971A0" w:rsidP="00E971A0">
            <w:pPr>
              <w:jc w:val="center"/>
              <w:rPr>
                <w:rFonts w:ascii="Times New Roman" w:hAnsi="Times New Roman" w:cs="Times New Roman"/>
                <w:lang w:eastAsia="lv-LV"/>
              </w:rPr>
            </w:pPr>
            <w:r w:rsidRPr="005117A2">
              <w:rPr>
                <w:rFonts w:ascii="Times New Roman" w:hAnsi="Times New Roman" w:cs="Times New Roman"/>
                <w:lang w:eastAsia="lv-LV"/>
              </w:rPr>
              <w:t>-</w:t>
            </w:r>
          </w:p>
        </w:tc>
        <w:tc>
          <w:tcPr>
            <w:tcW w:w="1134" w:type="dxa"/>
          </w:tcPr>
          <w:p w:rsidR="00E971A0" w:rsidRPr="005117A2" w:rsidRDefault="00E971A0" w:rsidP="00E971A0">
            <w:pPr>
              <w:jc w:val="center"/>
              <w:rPr>
                <w:rFonts w:ascii="Times New Roman" w:hAnsi="Times New Roman" w:cs="Times New Roman"/>
                <w:lang w:eastAsia="lv-LV"/>
              </w:rPr>
            </w:pPr>
            <w:r w:rsidRPr="005117A2">
              <w:rPr>
                <w:rFonts w:ascii="Times New Roman" w:hAnsi="Times New Roman" w:cs="Times New Roman"/>
                <w:lang w:eastAsia="lv-LV"/>
              </w:rPr>
              <w:t>1</w:t>
            </w:r>
          </w:p>
        </w:tc>
      </w:tr>
      <w:tr w:rsidR="00E971A0" w:rsidRPr="005117A2" w:rsidTr="007B63B3">
        <w:tc>
          <w:tcPr>
            <w:tcW w:w="836" w:type="dxa"/>
          </w:tcPr>
          <w:p w:rsidR="00E971A0" w:rsidRPr="005117A2" w:rsidRDefault="00E971A0" w:rsidP="00E971A0">
            <w:pPr>
              <w:rPr>
                <w:rFonts w:ascii="Times New Roman" w:hAnsi="Times New Roman" w:cs="Times New Roman"/>
                <w:lang w:eastAsia="lv-LV"/>
              </w:rPr>
            </w:pPr>
            <w:r w:rsidRPr="005117A2">
              <w:rPr>
                <w:rFonts w:ascii="Times New Roman" w:hAnsi="Times New Roman" w:cs="Times New Roman"/>
                <w:lang w:eastAsia="lv-LV"/>
              </w:rPr>
              <w:t>6.</w:t>
            </w:r>
          </w:p>
        </w:tc>
        <w:tc>
          <w:tcPr>
            <w:tcW w:w="2694" w:type="dxa"/>
          </w:tcPr>
          <w:p w:rsidR="00E971A0" w:rsidRPr="005117A2" w:rsidRDefault="00E971A0" w:rsidP="00E971A0">
            <w:pPr>
              <w:rPr>
                <w:rFonts w:ascii="Times New Roman" w:hAnsi="Times New Roman" w:cs="Times New Roman"/>
                <w:lang w:eastAsia="lv-LV"/>
              </w:rPr>
            </w:pPr>
            <w:r w:rsidRPr="005117A2">
              <w:rPr>
                <w:rFonts w:ascii="Times New Roman" w:hAnsi="Times New Roman" w:cs="Times New Roman"/>
                <w:lang w:eastAsia="lv-LV"/>
              </w:rPr>
              <w:t>Valmieras cietums</w:t>
            </w:r>
          </w:p>
        </w:tc>
        <w:tc>
          <w:tcPr>
            <w:tcW w:w="1427" w:type="dxa"/>
          </w:tcPr>
          <w:p w:rsidR="00E971A0" w:rsidRPr="005117A2" w:rsidRDefault="00E971A0" w:rsidP="00E971A0">
            <w:pPr>
              <w:jc w:val="center"/>
              <w:rPr>
                <w:rFonts w:ascii="Times New Roman" w:hAnsi="Times New Roman" w:cs="Times New Roman"/>
                <w:lang w:eastAsia="lv-LV"/>
              </w:rPr>
            </w:pPr>
            <w:r w:rsidRPr="005117A2">
              <w:rPr>
                <w:rFonts w:ascii="Times New Roman" w:hAnsi="Times New Roman" w:cs="Times New Roman"/>
                <w:lang w:eastAsia="lv-LV"/>
              </w:rPr>
              <w:t>1</w:t>
            </w:r>
          </w:p>
        </w:tc>
        <w:tc>
          <w:tcPr>
            <w:tcW w:w="1701" w:type="dxa"/>
          </w:tcPr>
          <w:p w:rsidR="00E971A0" w:rsidRPr="005117A2" w:rsidRDefault="00E971A0" w:rsidP="00E971A0">
            <w:pPr>
              <w:jc w:val="center"/>
              <w:rPr>
                <w:rFonts w:ascii="Times New Roman" w:hAnsi="Times New Roman" w:cs="Times New Roman"/>
                <w:lang w:eastAsia="lv-LV"/>
              </w:rPr>
            </w:pPr>
            <w:r w:rsidRPr="005117A2">
              <w:rPr>
                <w:rFonts w:ascii="Times New Roman" w:hAnsi="Times New Roman" w:cs="Times New Roman"/>
                <w:lang w:eastAsia="lv-LV"/>
              </w:rPr>
              <w:t>2</w:t>
            </w:r>
          </w:p>
        </w:tc>
        <w:tc>
          <w:tcPr>
            <w:tcW w:w="1134" w:type="dxa"/>
          </w:tcPr>
          <w:p w:rsidR="00E971A0" w:rsidRPr="005117A2" w:rsidRDefault="00E971A0" w:rsidP="00E971A0">
            <w:pPr>
              <w:jc w:val="center"/>
              <w:rPr>
                <w:rFonts w:ascii="Times New Roman" w:hAnsi="Times New Roman" w:cs="Times New Roman"/>
                <w:lang w:eastAsia="lv-LV"/>
              </w:rPr>
            </w:pPr>
            <w:r w:rsidRPr="005117A2">
              <w:rPr>
                <w:rFonts w:ascii="Times New Roman" w:hAnsi="Times New Roman" w:cs="Times New Roman"/>
                <w:lang w:eastAsia="lv-LV"/>
              </w:rPr>
              <w:t>-</w:t>
            </w:r>
          </w:p>
        </w:tc>
      </w:tr>
      <w:tr w:rsidR="00E971A0" w:rsidRPr="005117A2" w:rsidTr="007B63B3">
        <w:tc>
          <w:tcPr>
            <w:tcW w:w="836" w:type="dxa"/>
          </w:tcPr>
          <w:p w:rsidR="00E971A0" w:rsidRPr="005117A2" w:rsidRDefault="00E971A0" w:rsidP="00E971A0">
            <w:pPr>
              <w:rPr>
                <w:rFonts w:ascii="Times New Roman" w:hAnsi="Times New Roman" w:cs="Times New Roman"/>
                <w:lang w:eastAsia="lv-LV"/>
              </w:rPr>
            </w:pPr>
            <w:r w:rsidRPr="005117A2">
              <w:rPr>
                <w:rFonts w:ascii="Times New Roman" w:hAnsi="Times New Roman" w:cs="Times New Roman"/>
                <w:lang w:eastAsia="lv-LV"/>
              </w:rPr>
              <w:t>7.</w:t>
            </w:r>
          </w:p>
        </w:tc>
        <w:tc>
          <w:tcPr>
            <w:tcW w:w="2694" w:type="dxa"/>
          </w:tcPr>
          <w:p w:rsidR="00E971A0" w:rsidRPr="005117A2" w:rsidRDefault="00E971A0" w:rsidP="00E971A0">
            <w:pPr>
              <w:rPr>
                <w:rFonts w:ascii="Times New Roman" w:hAnsi="Times New Roman" w:cs="Times New Roman"/>
                <w:lang w:eastAsia="lv-LV"/>
              </w:rPr>
            </w:pPr>
            <w:r w:rsidRPr="005117A2">
              <w:rPr>
                <w:rFonts w:ascii="Times New Roman" w:hAnsi="Times New Roman" w:cs="Times New Roman"/>
                <w:lang w:eastAsia="lv-LV"/>
              </w:rPr>
              <w:t>Jelgavas cietums</w:t>
            </w:r>
          </w:p>
        </w:tc>
        <w:tc>
          <w:tcPr>
            <w:tcW w:w="1427" w:type="dxa"/>
          </w:tcPr>
          <w:p w:rsidR="00E971A0" w:rsidRPr="005117A2" w:rsidRDefault="00E971A0" w:rsidP="00E971A0">
            <w:pPr>
              <w:jc w:val="center"/>
              <w:rPr>
                <w:rFonts w:ascii="Times New Roman" w:hAnsi="Times New Roman" w:cs="Times New Roman"/>
                <w:lang w:eastAsia="lv-LV"/>
              </w:rPr>
            </w:pPr>
            <w:r w:rsidRPr="005117A2">
              <w:rPr>
                <w:rFonts w:ascii="Times New Roman" w:hAnsi="Times New Roman" w:cs="Times New Roman"/>
                <w:lang w:eastAsia="lv-LV"/>
              </w:rPr>
              <w:t>3</w:t>
            </w:r>
          </w:p>
        </w:tc>
        <w:tc>
          <w:tcPr>
            <w:tcW w:w="1701" w:type="dxa"/>
          </w:tcPr>
          <w:p w:rsidR="00E971A0" w:rsidRPr="005117A2" w:rsidRDefault="00E971A0" w:rsidP="00E971A0">
            <w:pPr>
              <w:jc w:val="center"/>
              <w:rPr>
                <w:rFonts w:ascii="Times New Roman" w:hAnsi="Times New Roman" w:cs="Times New Roman"/>
                <w:lang w:eastAsia="lv-LV"/>
              </w:rPr>
            </w:pPr>
            <w:r w:rsidRPr="005117A2">
              <w:rPr>
                <w:rFonts w:ascii="Times New Roman" w:hAnsi="Times New Roman" w:cs="Times New Roman"/>
                <w:lang w:eastAsia="lv-LV"/>
              </w:rPr>
              <w:t>-</w:t>
            </w:r>
          </w:p>
        </w:tc>
        <w:tc>
          <w:tcPr>
            <w:tcW w:w="1134" w:type="dxa"/>
          </w:tcPr>
          <w:p w:rsidR="00E971A0" w:rsidRPr="005117A2" w:rsidRDefault="00E971A0" w:rsidP="00E971A0">
            <w:pPr>
              <w:jc w:val="center"/>
              <w:rPr>
                <w:rFonts w:ascii="Times New Roman" w:hAnsi="Times New Roman" w:cs="Times New Roman"/>
                <w:lang w:eastAsia="lv-LV"/>
              </w:rPr>
            </w:pPr>
            <w:r w:rsidRPr="005117A2">
              <w:rPr>
                <w:rFonts w:ascii="Times New Roman" w:hAnsi="Times New Roman" w:cs="Times New Roman"/>
                <w:lang w:eastAsia="lv-LV"/>
              </w:rPr>
              <w:t>-</w:t>
            </w:r>
          </w:p>
        </w:tc>
      </w:tr>
      <w:tr w:rsidR="00E971A0" w:rsidRPr="005117A2" w:rsidTr="007B63B3">
        <w:tc>
          <w:tcPr>
            <w:tcW w:w="836" w:type="dxa"/>
          </w:tcPr>
          <w:p w:rsidR="00E971A0" w:rsidRPr="005117A2" w:rsidRDefault="00E971A0" w:rsidP="00E971A0">
            <w:pPr>
              <w:rPr>
                <w:rFonts w:ascii="Times New Roman" w:hAnsi="Times New Roman" w:cs="Times New Roman"/>
                <w:lang w:eastAsia="lv-LV"/>
              </w:rPr>
            </w:pPr>
            <w:r w:rsidRPr="005117A2">
              <w:rPr>
                <w:rFonts w:ascii="Times New Roman" w:hAnsi="Times New Roman" w:cs="Times New Roman"/>
                <w:lang w:eastAsia="lv-LV"/>
              </w:rPr>
              <w:t>8.</w:t>
            </w:r>
          </w:p>
        </w:tc>
        <w:tc>
          <w:tcPr>
            <w:tcW w:w="2694" w:type="dxa"/>
          </w:tcPr>
          <w:p w:rsidR="00E971A0" w:rsidRPr="005117A2" w:rsidRDefault="00E971A0" w:rsidP="00E971A0">
            <w:pPr>
              <w:rPr>
                <w:rFonts w:ascii="Times New Roman" w:hAnsi="Times New Roman" w:cs="Times New Roman"/>
                <w:lang w:eastAsia="lv-LV"/>
              </w:rPr>
            </w:pPr>
            <w:r w:rsidRPr="005117A2">
              <w:rPr>
                <w:rFonts w:ascii="Times New Roman" w:hAnsi="Times New Roman" w:cs="Times New Roman"/>
                <w:lang w:eastAsia="lv-LV"/>
              </w:rPr>
              <w:t>Rīgas Centrālcietums</w:t>
            </w:r>
          </w:p>
        </w:tc>
        <w:tc>
          <w:tcPr>
            <w:tcW w:w="1427" w:type="dxa"/>
          </w:tcPr>
          <w:p w:rsidR="00E971A0" w:rsidRPr="005117A2" w:rsidRDefault="00E971A0" w:rsidP="00E971A0">
            <w:pPr>
              <w:jc w:val="center"/>
              <w:rPr>
                <w:rFonts w:ascii="Times New Roman" w:hAnsi="Times New Roman" w:cs="Times New Roman"/>
                <w:lang w:eastAsia="lv-LV"/>
              </w:rPr>
            </w:pPr>
            <w:r w:rsidRPr="005117A2">
              <w:rPr>
                <w:rFonts w:ascii="Times New Roman" w:hAnsi="Times New Roman" w:cs="Times New Roman"/>
                <w:lang w:eastAsia="lv-LV"/>
              </w:rPr>
              <w:t>1</w:t>
            </w:r>
          </w:p>
        </w:tc>
        <w:tc>
          <w:tcPr>
            <w:tcW w:w="1701" w:type="dxa"/>
          </w:tcPr>
          <w:p w:rsidR="00E971A0" w:rsidRPr="005117A2" w:rsidRDefault="00E971A0" w:rsidP="00E971A0">
            <w:pPr>
              <w:jc w:val="center"/>
              <w:rPr>
                <w:rFonts w:ascii="Times New Roman" w:hAnsi="Times New Roman" w:cs="Times New Roman"/>
                <w:lang w:eastAsia="lv-LV"/>
              </w:rPr>
            </w:pPr>
            <w:r w:rsidRPr="005117A2">
              <w:rPr>
                <w:rFonts w:ascii="Times New Roman" w:hAnsi="Times New Roman" w:cs="Times New Roman"/>
                <w:lang w:eastAsia="lv-LV"/>
              </w:rPr>
              <w:t>-</w:t>
            </w:r>
          </w:p>
        </w:tc>
        <w:tc>
          <w:tcPr>
            <w:tcW w:w="1134" w:type="dxa"/>
          </w:tcPr>
          <w:p w:rsidR="00E971A0" w:rsidRPr="005117A2" w:rsidRDefault="00E971A0" w:rsidP="00E971A0">
            <w:pPr>
              <w:jc w:val="center"/>
              <w:rPr>
                <w:rFonts w:ascii="Times New Roman" w:hAnsi="Times New Roman" w:cs="Times New Roman"/>
                <w:lang w:eastAsia="lv-LV"/>
              </w:rPr>
            </w:pPr>
            <w:r w:rsidRPr="005117A2">
              <w:rPr>
                <w:rFonts w:ascii="Times New Roman" w:hAnsi="Times New Roman" w:cs="Times New Roman"/>
                <w:lang w:eastAsia="lv-LV"/>
              </w:rPr>
              <w:t>-</w:t>
            </w:r>
          </w:p>
        </w:tc>
      </w:tr>
      <w:tr w:rsidR="00E971A0" w:rsidRPr="005117A2" w:rsidTr="007B63B3">
        <w:tc>
          <w:tcPr>
            <w:tcW w:w="836" w:type="dxa"/>
          </w:tcPr>
          <w:p w:rsidR="00E971A0" w:rsidRPr="005117A2" w:rsidRDefault="00E971A0" w:rsidP="00E971A0">
            <w:pPr>
              <w:rPr>
                <w:rFonts w:ascii="Times New Roman" w:hAnsi="Times New Roman" w:cs="Times New Roman"/>
                <w:lang w:eastAsia="lv-LV"/>
              </w:rPr>
            </w:pPr>
            <w:r w:rsidRPr="005117A2">
              <w:rPr>
                <w:rFonts w:ascii="Times New Roman" w:hAnsi="Times New Roman" w:cs="Times New Roman"/>
                <w:lang w:eastAsia="lv-LV"/>
              </w:rPr>
              <w:t>9.</w:t>
            </w:r>
          </w:p>
        </w:tc>
        <w:tc>
          <w:tcPr>
            <w:tcW w:w="2694" w:type="dxa"/>
          </w:tcPr>
          <w:p w:rsidR="00E971A0" w:rsidRPr="005117A2" w:rsidRDefault="00E971A0" w:rsidP="00E971A0">
            <w:pPr>
              <w:rPr>
                <w:rFonts w:ascii="Times New Roman" w:hAnsi="Times New Roman" w:cs="Times New Roman"/>
                <w:lang w:eastAsia="lv-LV"/>
              </w:rPr>
            </w:pPr>
            <w:r w:rsidRPr="005117A2">
              <w:rPr>
                <w:rFonts w:ascii="Times New Roman" w:hAnsi="Times New Roman" w:cs="Times New Roman"/>
                <w:lang w:eastAsia="lv-LV"/>
              </w:rPr>
              <w:t>Jēkabpils cietums</w:t>
            </w:r>
          </w:p>
        </w:tc>
        <w:tc>
          <w:tcPr>
            <w:tcW w:w="1427" w:type="dxa"/>
          </w:tcPr>
          <w:p w:rsidR="00E971A0" w:rsidRPr="005117A2" w:rsidRDefault="00E971A0" w:rsidP="00E971A0">
            <w:pPr>
              <w:jc w:val="center"/>
              <w:rPr>
                <w:rFonts w:ascii="Times New Roman" w:hAnsi="Times New Roman" w:cs="Times New Roman"/>
                <w:lang w:eastAsia="lv-LV"/>
              </w:rPr>
            </w:pPr>
            <w:r w:rsidRPr="005117A2">
              <w:rPr>
                <w:rFonts w:ascii="Times New Roman" w:hAnsi="Times New Roman" w:cs="Times New Roman"/>
                <w:lang w:eastAsia="lv-LV"/>
              </w:rPr>
              <w:t>1</w:t>
            </w:r>
          </w:p>
        </w:tc>
        <w:tc>
          <w:tcPr>
            <w:tcW w:w="1701" w:type="dxa"/>
          </w:tcPr>
          <w:p w:rsidR="00E971A0" w:rsidRPr="005117A2" w:rsidRDefault="00E971A0" w:rsidP="00E971A0">
            <w:pPr>
              <w:jc w:val="center"/>
              <w:rPr>
                <w:rFonts w:ascii="Times New Roman" w:hAnsi="Times New Roman" w:cs="Times New Roman"/>
                <w:lang w:eastAsia="lv-LV"/>
              </w:rPr>
            </w:pPr>
            <w:r w:rsidRPr="005117A2">
              <w:rPr>
                <w:rFonts w:ascii="Times New Roman" w:hAnsi="Times New Roman" w:cs="Times New Roman"/>
                <w:lang w:eastAsia="lv-LV"/>
              </w:rPr>
              <w:t>2</w:t>
            </w:r>
          </w:p>
        </w:tc>
        <w:tc>
          <w:tcPr>
            <w:tcW w:w="1134" w:type="dxa"/>
          </w:tcPr>
          <w:p w:rsidR="00E971A0" w:rsidRPr="005117A2" w:rsidRDefault="00E971A0" w:rsidP="00E971A0">
            <w:pPr>
              <w:jc w:val="center"/>
              <w:rPr>
                <w:rFonts w:ascii="Times New Roman" w:hAnsi="Times New Roman" w:cs="Times New Roman"/>
                <w:lang w:eastAsia="lv-LV"/>
              </w:rPr>
            </w:pPr>
            <w:r w:rsidRPr="005117A2">
              <w:rPr>
                <w:rFonts w:ascii="Times New Roman" w:hAnsi="Times New Roman" w:cs="Times New Roman"/>
                <w:lang w:eastAsia="lv-LV"/>
              </w:rPr>
              <w:t>-</w:t>
            </w:r>
          </w:p>
        </w:tc>
      </w:tr>
      <w:tr w:rsidR="00E971A0" w:rsidRPr="005117A2" w:rsidTr="007B63B3">
        <w:tc>
          <w:tcPr>
            <w:tcW w:w="836" w:type="dxa"/>
          </w:tcPr>
          <w:p w:rsidR="00E971A0" w:rsidRPr="005117A2" w:rsidRDefault="00E971A0" w:rsidP="00E971A0">
            <w:pPr>
              <w:rPr>
                <w:rFonts w:ascii="Times New Roman" w:hAnsi="Times New Roman" w:cs="Times New Roman"/>
                <w:lang w:eastAsia="lv-LV"/>
              </w:rPr>
            </w:pPr>
          </w:p>
        </w:tc>
        <w:tc>
          <w:tcPr>
            <w:tcW w:w="2694" w:type="dxa"/>
          </w:tcPr>
          <w:p w:rsidR="00E971A0" w:rsidRPr="005117A2" w:rsidRDefault="00E971A0" w:rsidP="00E971A0">
            <w:pPr>
              <w:rPr>
                <w:rFonts w:ascii="Times New Roman" w:hAnsi="Times New Roman" w:cs="Times New Roman"/>
                <w:b/>
                <w:lang w:eastAsia="lv-LV"/>
              </w:rPr>
            </w:pPr>
            <w:r w:rsidRPr="005117A2">
              <w:rPr>
                <w:rFonts w:ascii="Times New Roman" w:hAnsi="Times New Roman" w:cs="Times New Roman"/>
                <w:b/>
                <w:lang w:eastAsia="lv-LV"/>
              </w:rPr>
              <w:t>Kopā</w:t>
            </w:r>
          </w:p>
        </w:tc>
        <w:tc>
          <w:tcPr>
            <w:tcW w:w="1427" w:type="dxa"/>
          </w:tcPr>
          <w:p w:rsidR="00E971A0" w:rsidRPr="005117A2" w:rsidRDefault="00E971A0" w:rsidP="00E971A0">
            <w:pPr>
              <w:jc w:val="center"/>
              <w:rPr>
                <w:rFonts w:ascii="Times New Roman" w:hAnsi="Times New Roman" w:cs="Times New Roman"/>
                <w:b/>
                <w:lang w:eastAsia="lv-LV"/>
              </w:rPr>
            </w:pPr>
            <w:r w:rsidRPr="005117A2">
              <w:rPr>
                <w:rFonts w:ascii="Times New Roman" w:hAnsi="Times New Roman" w:cs="Times New Roman"/>
                <w:b/>
                <w:lang w:eastAsia="lv-LV"/>
              </w:rPr>
              <w:t>12</w:t>
            </w:r>
          </w:p>
        </w:tc>
        <w:tc>
          <w:tcPr>
            <w:tcW w:w="1701" w:type="dxa"/>
          </w:tcPr>
          <w:p w:rsidR="00E971A0" w:rsidRPr="005117A2" w:rsidRDefault="00E971A0" w:rsidP="00E971A0">
            <w:pPr>
              <w:jc w:val="center"/>
              <w:rPr>
                <w:rFonts w:ascii="Times New Roman" w:hAnsi="Times New Roman" w:cs="Times New Roman"/>
                <w:b/>
                <w:lang w:eastAsia="lv-LV"/>
              </w:rPr>
            </w:pPr>
            <w:r w:rsidRPr="005117A2">
              <w:rPr>
                <w:rFonts w:ascii="Times New Roman" w:hAnsi="Times New Roman" w:cs="Times New Roman"/>
                <w:b/>
                <w:lang w:eastAsia="lv-LV"/>
              </w:rPr>
              <w:t>8</w:t>
            </w:r>
          </w:p>
        </w:tc>
        <w:tc>
          <w:tcPr>
            <w:tcW w:w="1134" w:type="dxa"/>
          </w:tcPr>
          <w:p w:rsidR="00E971A0" w:rsidRPr="005117A2" w:rsidRDefault="00E971A0" w:rsidP="00E971A0">
            <w:pPr>
              <w:jc w:val="center"/>
              <w:rPr>
                <w:rFonts w:ascii="Times New Roman" w:hAnsi="Times New Roman" w:cs="Times New Roman"/>
                <w:b/>
                <w:lang w:eastAsia="lv-LV"/>
              </w:rPr>
            </w:pPr>
            <w:r w:rsidRPr="005117A2">
              <w:rPr>
                <w:rFonts w:ascii="Times New Roman" w:hAnsi="Times New Roman" w:cs="Times New Roman"/>
                <w:b/>
                <w:lang w:eastAsia="lv-LV"/>
              </w:rPr>
              <w:t>1</w:t>
            </w:r>
          </w:p>
        </w:tc>
      </w:tr>
    </w:tbl>
    <w:p w:rsidR="00E971A0" w:rsidRDefault="00E971A0">
      <w:pPr>
        <w:rPr>
          <w:b/>
        </w:rPr>
      </w:pPr>
      <w:r>
        <w:rPr>
          <w:b/>
        </w:rPr>
        <w:br w:type="page"/>
      </w:r>
    </w:p>
    <w:p w:rsidR="002D4B20" w:rsidRDefault="002D4B20" w:rsidP="002D4B20">
      <w:pPr>
        <w:jc w:val="both"/>
        <w:rPr>
          <w:b/>
        </w:rPr>
      </w:pPr>
    </w:p>
    <w:p w:rsidR="002D4B20" w:rsidRPr="004F7666" w:rsidRDefault="002D4B20" w:rsidP="00533F92">
      <w:pPr>
        <w:widowControl w:val="0"/>
        <w:spacing w:after="120"/>
        <w:jc w:val="center"/>
      </w:pPr>
    </w:p>
    <w:p w:rsidR="00EE40E1" w:rsidRPr="0044021A" w:rsidRDefault="00EE40E1" w:rsidP="00EE40E1">
      <w:pPr>
        <w:ind w:firstLine="567"/>
        <w:jc w:val="both"/>
      </w:pPr>
    </w:p>
    <w:p w:rsidR="00EE40E1" w:rsidRPr="0044021A" w:rsidRDefault="00EE40E1" w:rsidP="00EE40E1">
      <w:pPr>
        <w:ind w:right="56"/>
        <w:jc w:val="right"/>
      </w:pPr>
      <w:r w:rsidRPr="0044021A">
        <w:t xml:space="preserve">                                                                                                      </w:t>
      </w:r>
      <w:r w:rsidRPr="0044021A">
        <w:rPr>
          <w:sz w:val="18"/>
          <w:szCs w:val="18"/>
        </w:rPr>
        <w:tab/>
      </w:r>
      <w:r w:rsidRPr="0044021A">
        <w:t>2.</w:t>
      </w:r>
      <w:r>
        <w:t> </w:t>
      </w:r>
      <w:r w:rsidRPr="0044021A">
        <w:t>pielikums</w:t>
      </w:r>
    </w:p>
    <w:p w:rsidR="00EE40E1" w:rsidRDefault="00EE40E1" w:rsidP="00EE40E1">
      <w:pPr>
        <w:ind w:right="56" w:firstLine="567"/>
        <w:jc w:val="right"/>
      </w:pPr>
      <w:r>
        <w:t>(Nr. IeVP 2019/</w:t>
      </w:r>
      <w:r w:rsidR="00E24842">
        <w:t>38</w:t>
      </w:r>
      <w:r>
        <w:t>)</w:t>
      </w:r>
    </w:p>
    <w:p w:rsidR="00EE40E1" w:rsidRPr="0044021A" w:rsidRDefault="00EE40E1" w:rsidP="00EE40E1">
      <w:pPr>
        <w:ind w:right="56" w:firstLine="567"/>
        <w:jc w:val="right"/>
      </w:pPr>
      <w:r>
        <w:t>Informatīvajam paziņojumam</w:t>
      </w:r>
    </w:p>
    <w:p w:rsidR="00EE40E1" w:rsidRPr="0044021A" w:rsidRDefault="00EE40E1" w:rsidP="00EE40E1">
      <w:pPr>
        <w:ind w:right="56" w:firstLine="567"/>
        <w:jc w:val="right"/>
      </w:pPr>
    </w:p>
    <w:p w:rsidR="00EE40E1" w:rsidRPr="0044021A" w:rsidRDefault="00EE40E1" w:rsidP="00EE40E1">
      <w:pPr>
        <w:ind w:right="56" w:firstLine="567"/>
        <w:jc w:val="center"/>
      </w:pPr>
      <w:r w:rsidRPr="0044021A">
        <w:t>FINANŠU PIEDĀVĀJUMS</w:t>
      </w:r>
    </w:p>
    <w:p w:rsidR="00EE40E1" w:rsidRPr="0044021A" w:rsidRDefault="00EE40E1" w:rsidP="00EE40E1">
      <w:pPr>
        <w:ind w:right="56" w:firstLine="567"/>
        <w:jc w:val="both"/>
      </w:pPr>
    </w:p>
    <w:p w:rsidR="00EE40E1" w:rsidRDefault="00EE40E1" w:rsidP="003578A4">
      <w:pPr>
        <w:ind w:left="142" w:right="56" w:firstLine="567"/>
        <w:jc w:val="both"/>
      </w:pPr>
      <w:r w:rsidRPr="0044021A">
        <w:t>Saskaņā ar Ieslodzījuma vietu pārvaldes atklāta konkursa "</w:t>
      </w:r>
      <w:r w:rsidR="00E56068" w:rsidRPr="00E56068">
        <w:t xml:space="preserve">Latvijas valsts karoga </w:t>
      </w:r>
      <w:r w:rsidR="00E56068">
        <w:t xml:space="preserve">iegāde" </w:t>
      </w:r>
      <w:r w:rsidRPr="0044021A">
        <w:t>(iepirkuma identifikācijas Nr.</w:t>
      </w:r>
      <w:r>
        <w:t> </w:t>
      </w:r>
      <w:r w:rsidRPr="0044021A">
        <w:t>IeVP</w:t>
      </w:r>
      <w:r>
        <w:t> </w:t>
      </w:r>
      <w:r w:rsidRPr="0044021A">
        <w:t>201</w:t>
      </w:r>
      <w:r>
        <w:t>9</w:t>
      </w:r>
      <w:r w:rsidRPr="0044021A">
        <w:t>/</w:t>
      </w:r>
      <w:r w:rsidR="00E24842">
        <w:t>38</w:t>
      </w:r>
      <w:r w:rsidRPr="0044021A">
        <w:t xml:space="preserve">) </w:t>
      </w:r>
      <w:r>
        <w:t>n</w:t>
      </w:r>
      <w:r w:rsidRPr="0044021A">
        <w:t>olikumu, __________________________________ (pretendenta nosaukums) apstiprinām, ka piekrītam atklāta konkursa noteikumiem, un piedāvājam piegādāt ieslodzījuma vietām un Ieslodzījuma vietu pārvaldei preces par šādām cenām:</w:t>
      </w:r>
    </w:p>
    <w:p w:rsidR="00C2204E" w:rsidRDefault="00C2204E" w:rsidP="003578A4">
      <w:pPr>
        <w:ind w:left="142" w:right="56" w:firstLine="567"/>
        <w:jc w:val="both"/>
      </w:pPr>
    </w:p>
    <w:tbl>
      <w:tblPr>
        <w:tblW w:w="49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33"/>
        <w:gridCol w:w="931"/>
        <w:gridCol w:w="1754"/>
        <w:gridCol w:w="1622"/>
        <w:gridCol w:w="1476"/>
        <w:gridCol w:w="1743"/>
      </w:tblGrid>
      <w:tr w:rsidR="00C2204E" w:rsidRPr="00C2204E" w:rsidTr="00C2204E">
        <w:tc>
          <w:tcPr>
            <w:tcW w:w="833" w:type="dxa"/>
            <w:shd w:val="clear" w:color="auto" w:fill="auto"/>
            <w:tcMar>
              <w:top w:w="0" w:type="dxa"/>
              <w:left w:w="108" w:type="dxa"/>
              <w:bottom w:w="0" w:type="dxa"/>
              <w:right w:w="108" w:type="dxa"/>
            </w:tcMar>
            <w:vAlign w:val="center"/>
          </w:tcPr>
          <w:p w:rsidR="00C2204E" w:rsidRPr="00C2204E" w:rsidRDefault="00C2204E" w:rsidP="007B63B3">
            <w:pPr>
              <w:widowControl w:val="0"/>
              <w:tabs>
                <w:tab w:val="left" w:pos="540"/>
                <w:tab w:val="left" w:pos="993"/>
              </w:tabs>
              <w:spacing w:line="240" w:lineRule="exact"/>
              <w:ind w:right="84"/>
              <w:jc w:val="center"/>
              <w:rPr>
                <w:b/>
                <w:color w:val="000000"/>
                <w:lang w:eastAsia="lv-LV"/>
              </w:rPr>
            </w:pPr>
            <w:r w:rsidRPr="00C2204E">
              <w:rPr>
                <w:b/>
                <w:color w:val="000000"/>
                <w:lang w:eastAsia="lv-LV"/>
              </w:rPr>
              <w:t>N.</w:t>
            </w:r>
          </w:p>
          <w:p w:rsidR="00C2204E" w:rsidRPr="00C2204E" w:rsidRDefault="00C2204E" w:rsidP="007B63B3">
            <w:pPr>
              <w:widowControl w:val="0"/>
              <w:tabs>
                <w:tab w:val="left" w:pos="540"/>
                <w:tab w:val="left" w:pos="993"/>
              </w:tabs>
              <w:spacing w:line="240" w:lineRule="exact"/>
              <w:ind w:right="84"/>
              <w:jc w:val="center"/>
              <w:rPr>
                <w:b/>
                <w:color w:val="000000"/>
                <w:lang w:eastAsia="lv-LV"/>
              </w:rPr>
            </w:pPr>
            <w:r w:rsidRPr="00C2204E">
              <w:rPr>
                <w:b/>
                <w:color w:val="000000"/>
                <w:lang w:eastAsia="lv-LV"/>
              </w:rPr>
              <w:t>p.k.</w:t>
            </w:r>
          </w:p>
        </w:tc>
        <w:tc>
          <w:tcPr>
            <w:tcW w:w="931" w:type="dxa"/>
            <w:shd w:val="clear" w:color="auto" w:fill="auto"/>
            <w:tcMar>
              <w:top w:w="0" w:type="dxa"/>
              <w:left w:w="108" w:type="dxa"/>
              <w:bottom w:w="0" w:type="dxa"/>
              <w:right w:w="108" w:type="dxa"/>
            </w:tcMar>
            <w:vAlign w:val="center"/>
          </w:tcPr>
          <w:p w:rsidR="00C2204E" w:rsidRPr="00C2204E" w:rsidRDefault="00C2204E" w:rsidP="007B63B3">
            <w:pPr>
              <w:widowControl w:val="0"/>
              <w:tabs>
                <w:tab w:val="left" w:pos="540"/>
                <w:tab w:val="left" w:pos="993"/>
              </w:tabs>
              <w:spacing w:line="240" w:lineRule="exact"/>
              <w:ind w:right="84"/>
              <w:jc w:val="center"/>
              <w:rPr>
                <w:b/>
                <w:color w:val="000000"/>
                <w:lang w:eastAsia="lv-LV"/>
              </w:rPr>
            </w:pPr>
            <w:r w:rsidRPr="00C2204E">
              <w:rPr>
                <w:b/>
                <w:color w:val="000000"/>
                <w:lang w:eastAsia="lv-LV"/>
              </w:rPr>
              <w:t>Pakalpojuma veids</w:t>
            </w:r>
          </w:p>
        </w:tc>
        <w:tc>
          <w:tcPr>
            <w:tcW w:w="1754" w:type="dxa"/>
            <w:shd w:val="clear" w:color="auto" w:fill="auto"/>
            <w:tcMar>
              <w:top w:w="0" w:type="dxa"/>
              <w:left w:w="108" w:type="dxa"/>
              <w:bottom w:w="0" w:type="dxa"/>
              <w:right w:w="108" w:type="dxa"/>
            </w:tcMar>
            <w:vAlign w:val="center"/>
          </w:tcPr>
          <w:p w:rsidR="00C2204E" w:rsidRPr="00C2204E" w:rsidRDefault="00C2204E" w:rsidP="007B63B3">
            <w:pPr>
              <w:widowControl w:val="0"/>
              <w:tabs>
                <w:tab w:val="left" w:pos="540"/>
                <w:tab w:val="left" w:pos="993"/>
              </w:tabs>
              <w:spacing w:line="240" w:lineRule="exact"/>
              <w:ind w:left="426" w:right="84"/>
              <w:jc w:val="center"/>
              <w:rPr>
                <w:b/>
                <w:color w:val="000000"/>
                <w:lang w:eastAsia="lv-LV"/>
              </w:rPr>
            </w:pPr>
            <w:r w:rsidRPr="00C2204E">
              <w:rPr>
                <w:b/>
                <w:color w:val="000000"/>
                <w:lang w:eastAsia="lv-LV"/>
              </w:rPr>
              <w:t>Apraksts</w:t>
            </w:r>
          </w:p>
        </w:tc>
        <w:tc>
          <w:tcPr>
            <w:tcW w:w="1622" w:type="dxa"/>
            <w:shd w:val="clear" w:color="auto" w:fill="auto"/>
            <w:tcMar>
              <w:top w:w="0" w:type="dxa"/>
              <w:left w:w="108" w:type="dxa"/>
              <w:bottom w:w="0" w:type="dxa"/>
              <w:right w:w="108" w:type="dxa"/>
            </w:tcMar>
            <w:vAlign w:val="center"/>
          </w:tcPr>
          <w:p w:rsidR="00C2204E" w:rsidRPr="00C2204E" w:rsidRDefault="00C2204E" w:rsidP="007B63B3">
            <w:pPr>
              <w:widowControl w:val="0"/>
              <w:tabs>
                <w:tab w:val="left" w:pos="540"/>
                <w:tab w:val="left" w:pos="993"/>
              </w:tabs>
              <w:spacing w:line="240" w:lineRule="exact"/>
              <w:ind w:right="84"/>
              <w:jc w:val="center"/>
              <w:rPr>
                <w:b/>
                <w:color w:val="000000"/>
                <w:lang w:eastAsia="lv-LV"/>
              </w:rPr>
            </w:pPr>
            <w:r w:rsidRPr="00C2204E">
              <w:rPr>
                <w:b/>
                <w:color w:val="000000"/>
                <w:lang w:eastAsia="lv-LV"/>
              </w:rPr>
              <w:t>Daudzums</w:t>
            </w:r>
          </w:p>
          <w:p w:rsidR="00C2204E" w:rsidRPr="00C2204E" w:rsidRDefault="00C2204E" w:rsidP="007B63B3">
            <w:pPr>
              <w:widowControl w:val="0"/>
              <w:tabs>
                <w:tab w:val="left" w:pos="540"/>
                <w:tab w:val="left" w:pos="993"/>
              </w:tabs>
              <w:spacing w:line="240" w:lineRule="exact"/>
              <w:ind w:right="84"/>
              <w:jc w:val="center"/>
              <w:rPr>
                <w:b/>
                <w:color w:val="000000"/>
                <w:lang w:eastAsia="lv-LV"/>
              </w:rPr>
            </w:pPr>
            <w:r w:rsidRPr="00C2204E">
              <w:rPr>
                <w:b/>
                <w:color w:val="000000"/>
                <w:lang w:eastAsia="lv-LV"/>
              </w:rPr>
              <w:t>(gab.)</w:t>
            </w:r>
          </w:p>
        </w:tc>
        <w:tc>
          <w:tcPr>
            <w:tcW w:w="1476" w:type="dxa"/>
            <w:shd w:val="clear" w:color="auto" w:fill="auto"/>
          </w:tcPr>
          <w:p w:rsidR="00C2204E" w:rsidRPr="00C2204E" w:rsidRDefault="00C2204E" w:rsidP="007B63B3">
            <w:pPr>
              <w:widowControl w:val="0"/>
              <w:tabs>
                <w:tab w:val="left" w:pos="540"/>
                <w:tab w:val="left" w:pos="993"/>
              </w:tabs>
              <w:spacing w:line="240" w:lineRule="exact"/>
              <w:ind w:right="84"/>
              <w:jc w:val="center"/>
              <w:rPr>
                <w:b/>
                <w:color w:val="000000"/>
                <w:lang w:eastAsia="lv-LV"/>
              </w:rPr>
            </w:pPr>
            <w:r w:rsidRPr="00C2204E">
              <w:rPr>
                <w:b/>
              </w:rPr>
              <w:t>Cena par vienu vienību</w:t>
            </w:r>
            <w:r w:rsidRPr="00C2204E">
              <w:rPr>
                <w:b/>
                <w:color w:val="000000"/>
              </w:rPr>
              <w:t>, EUR bez PVN</w:t>
            </w:r>
          </w:p>
        </w:tc>
        <w:tc>
          <w:tcPr>
            <w:tcW w:w="1743" w:type="dxa"/>
            <w:shd w:val="clear" w:color="auto" w:fill="auto"/>
          </w:tcPr>
          <w:p w:rsidR="00C2204E" w:rsidRPr="00C2204E" w:rsidRDefault="00C2204E" w:rsidP="007B63B3">
            <w:pPr>
              <w:widowControl w:val="0"/>
              <w:tabs>
                <w:tab w:val="left" w:pos="540"/>
                <w:tab w:val="left" w:pos="993"/>
              </w:tabs>
              <w:spacing w:line="240" w:lineRule="exact"/>
              <w:ind w:right="84"/>
              <w:jc w:val="center"/>
              <w:rPr>
                <w:b/>
                <w:color w:val="000000"/>
                <w:lang w:eastAsia="lv-LV"/>
              </w:rPr>
            </w:pPr>
            <w:r w:rsidRPr="00C2204E">
              <w:rPr>
                <w:b/>
                <w:color w:val="000000"/>
              </w:rPr>
              <w:t xml:space="preserve">Cena par visu paredzēto daudzumu, EUR bez PVN </w:t>
            </w:r>
          </w:p>
        </w:tc>
      </w:tr>
      <w:tr w:rsidR="00C2204E" w:rsidRPr="00C2204E" w:rsidTr="00C2204E">
        <w:tc>
          <w:tcPr>
            <w:tcW w:w="833" w:type="dxa"/>
            <w:vMerge w:val="restart"/>
            <w:shd w:val="clear" w:color="auto" w:fill="auto"/>
            <w:tcMar>
              <w:top w:w="0" w:type="dxa"/>
              <w:left w:w="108" w:type="dxa"/>
              <w:bottom w:w="0" w:type="dxa"/>
              <w:right w:w="108" w:type="dxa"/>
            </w:tcMar>
            <w:vAlign w:val="center"/>
          </w:tcPr>
          <w:p w:rsidR="00C2204E" w:rsidRPr="00C2204E" w:rsidRDefault="00C2204E" w:rsidP="007B63B3">
            <w:pPr>
              <w:widowControl w:val="0"/>
              <w:tabs>
                <w:tab w:val="left" w:pos="540"/>
                <w:tab w:val="left" w:pos="993"/>
              </w:tabs>
              <w:spacing w:line="240" w:lineRule="exact"/>
              <w:ind w:right="84"/>
              <w:jc w:val="center"/>
              <w:rPr>
                <w:color w:val="000000"/>
                <w:lang w:eastAsia="lv-LV"/>
              </w:rPr>
            </w:pPr>
            <w:r w:rsidRPr="00C2204E">
              <w:rPr>
                <w:color w:val="000000"/>
                <w:lang w:eastAsia="lv-LV"/>
              </w:rPr>
              <w:t>1.</w:t>
            </w:r>
          </w:p>
        </w:tc>
        <w:tc>
          <w:tcPr>
            <w:tcW w:w="931" w:type="dxa"/>
            <w:vMerge w:val="restart"/>
            <w:shd w:val="clear" w:color="auto" w:fill="auto"/>
            <w:tcMar>
              <w:top w:w="0" w:type="dxa"/>
              <w:left w:w="108" w:type="dxa"/>
              <w:bottom w:w="0" w:type="dxa"/>
              <w:right w:w="108" w:type="dxa"/>
            </w:tcMar>
            <w:vAlign w:val="center"/>
          </w:tcPr>
          <w:p w:rsidR="00C2204E" w:rsidRPr="00C2204E" w:rsidRDefault="00C2204E" w:rsidP="007B63B3">
            <w:pPr>
              <w:widowControl w:val="0"/>
              <w:tabs>
                <w:tab w:val="left" w:pos="540"/>
                <w:tab w:val="left" w:pos="993"/>
              </w:tabs>
              <w:spacing w:line="240" w:lineRule="exact"/>
              <w:ind w:right="84"/>
              <w:jc w:val="center"/>
              <w:rPr>
                <w:color w:val="000000"/>
                <w:lang w:eastAsia="lv-LV"/>
              </w:rPr>
            </w:pPr>
            <w:r w:rsidRPr="00C2204E">
              <w:rPr>
                <w:color w:val="000000"/>
                <w:lang w:eastAsia="lv-LV"/>
              </w:rPr>
              <w:t>Latvijas valsts karoga masta iegāde</w:t>
            </w:r>
          </w:p>
        </w:tc>
        <w:tc>
          <w:tcPr>
            <w:tcW w:w="1754" w:type="dxa"/>
            <w:shd w:val="clear" w:color="auto" w:fill="auto"/>
            <w:tcMar>
              <w:top w:w="0" w:type="dxa"/>
              <w:left w:w="108" w:type="dxa"/>
              <w:bottom w:w="0" w:type="dxa"/>
              <w:right w:w="108" w:type="dxa"/>
            </w:tcMar>
            <w:vAlign w:val="center"/>
          </w:tcPr>
          <w:p w:rsidR="00C2204E" w:rsidRPr="00C2204E" w:rsidRDefault="00C2204E" w:rsidP="007B63B3">
            <w:pPr>
              <w:widowControl w:val="0"/>
              <w:tabs>
                <w:tab w:val="left" w:pos="540"/>
                <w:tab w:val="left" w:pos="993"/>
              </w:tabs>
              <w:spacing w:line="240" w:lineRule="exact"/>
              <w:ind w:right="84"/>
              <w:rPr>
                <w:color w:val="000000"/>
                <w:lang w:eastAsia="lv-LV"/>
              </w:rPr>
            </w:pPr>
            <w:r w:rsidRPr="00C2204E">
              <w:rPr>
                <w:color w:val="000000"/>
                <w:lang w:eastAsia="lv-LV"/>
              </w:rPr>
              <w:t>Kāta karogs (gab.)</w:t>
            </w:r>
          </w:p>
        </w:tc>
        <w:tc>
          <w:tcPr>
            <w:tcW w:w="1622" w:type="dxa"/>
            <w:shd w:val="clear" w:color="auto" w:fill="auto"/>
            <w:tcMar>
              <w:top w:w="0" w:type="dxa"/>
              <w:left w:w="108" w:type="dxa"/>
              <w:bottom w:w="0" w:type="dxa"/>
              <w:right w:w="108" w:type="dxa"/>
            </w:tcMar>
            <w:vAlign w:val="center"/>
          </w:tcPr>
          <w:p w:rsidR="00C2204E" w:rsidRPr="00C2204E" w:rsidRDefault="00C2204E" w:rsidP="007B63B3">
            <w:pPr>
              <w:widowControl w:val="0"/>
              <w:tabs>
                <w:tab w:val="left" w:pos="540"/>
                <w:tab w:val="left" w:pos="993"/>
              </w:tabs>
              <w:spacing w:line="240" w:lineRule="exact"/>
              <w:ind w:right="84"/>
              <w:jc w:val="center"/>
              <w:rPr>
                <w:color w:val="000000"/>
                <w:lang w:eastAsia="lv-LV"/>
              </w:rPr>
            </w:pPr>
            <w:r>
              <w:rPr>
                <w:color w:val="000000"/>
                <w:lang w:eastAsia="lv-LV"/>
              </w:rPr>
              <w:t>12</w:t>
            </w:r>
          </w:p>
        </w:tc>
        <w:tc>
          <w:tcPr>
            <w:tcW w:w="1476" w:type="dxa"/>
          </w:tcPr>
          <w:p w:rsidR="00C2204E" w:rsidRPr="00C2204E" w:rsidRDefault="00C2204E" w:rsidP="007B63B3">
            <w:pPr>
              <w:widowControl w:val="0"/>
              <w:tabs>
                <w:tab w:val="left" w:pos="540"/>
                <w:tab w:val="left" w:pos="993"/>
              </w:tabs>
              <w:spacing w:line="240" w:lineRule="exact"/>
              <w:ind w:right="84"/>
              <w:jc w:val="center"/>
              <w:rPr>
                <w:color w:val="000000"/>
                <w:lang w:eastAsia="lv-LV"/>
              </w:rPr>
            </w:pPr>
          </w:p>
        </w:tc>
        <w:tc>
          <w:tcPr>
            <w:tcW w:w="1743" w:type="dxa"/>
          </w:tcPr>
          <w:p w:rsidR="00C2204E" w:rsidRPr="00C2204E" w:rsidRDefault="00C2204E" w:rsidP="007B63B3">
            <w:pPr>
              <w:widowControl w:val="0"/>
              <w:tabs>
                <w:tab w:val="left" w:pos="540"/>
                <w:tab w:val="left" w:pos="993"/>
              </w:tabs>
              <w:spacing w:line="240" w:lineRule="exact"/>
              <w:ind w:right="84"/>
              <w:jc w:val="center"/>
              <w:rPr>
                <w:color w:val="000000"/>
                <w:lang w:eastAsia="lv-LV"/>
              </w:rPr>
            </w:pPr>
          </w:p>
        </w:tc>
      </w:tr>
      <w:tr w:rsidR="00C2204E" w:rsidRPr="00C2204E" w:rsidTr="00C2204E">
        <w:tc>
          <w:tcPr>
            <w:tcW w:w="833" w:type="dxa"/>
            <w:vMerge/>
            <w:shd w:val="clear" w:color="auto" w:fill="auto"/>
            <w:tcMar>
              <w:top w:w="0" w:type="dxa"/>
              <w:left w:w="108" w:type="dxa"/>
              <w:bottom w:w="0" w:type="dxa"/>
              <w:right w:w="108" w:type="dxa"/>
            </w:tcMar>
            <w:vAlign w:val="center"/>
          </w:tcPr>
          <w:p w:rsidR="00C2204E" w:rsidRPr="00C2204E" w:rsidRDefault="00C2204E" w:rsidP="007B63B3">
            <w:pPr>
              <w:widowControl w:val="0"/>
              <w:tabs>
                <w:tab w:val="left" w:pos="540"/>
                <w:tab w:val="left" w:pos="993"/>
              </w:tabs>
              <w:spacing w:line="240" w:lineRule="exact"/>
              <w:ind w:right="84"/>
              <w:jc w:val="center"/>
              <w:rPr>
                <w:color w:val="000000"/>
                <w:lang w:eastAsia="lv-LV"/>
              </w:rPr>
            </w:pPr>
          </w:p>
        </w:tc>
        <w:tc>
          <w:tcPr>
            <w:tcW w:w="931" w:type="dxa"/>
            <w:vMerge/>
            <w:shd w:val="clear" w:color="auto" w:fill="auto"/>
            <w:tcMar>
              <w:top w:w="0" w:type="dxa"/>
              <w:left w:w="108" w:type="dxa"/>
              <w:bottom w:w="0" w:type="dxa"/>
              <w:right w:w="108" w:type="dxa"/>
            </w:tcMar>
            <w:vAlign w:val="center"/>
          </w:tcPr>
          <w:p w:rsidR="00C2204E" w:rsidRPr="00C2204E" w:rsidRDefault="00C2204E" w:rsidP="007B63B3">
            <w:pPr>
              <w:widowControl w:val="0"/>
              <w:tabs>
                <w:tab w:val="left" w:pos="540"/>
                <w:tab w:val="left" w:pos="993"/>
              </w:tabs>
              <w:spacing w:line="240" w:lineRule="exact"/>
              <w:ind w:right="84"/>
              <w:jc w:val="center"/>
              <w:rPr>
                <w:color w:val="000000"/>
                <w:lang w:eastAsia="lv-LV"/>
              </w:rPr>
            </w:pPr>
          </w:p>
        </w:tc>
        <w:tc>
          <w:tcPr>
            <w:tcW w:w="1754" w:type="dxa"/>
            <w:shd w:val="clear" w:color="auto" w:fill="auto"/>
            <w:tcMar>
              <w:top w:w="0" w:type="dxa"/>
              <w:left w:w="108" w:type="dxa"/>
              <w:bottom w:w="0" w:type="dxa"/>
              <w:right w:w="108" w:type="dxa"/>
            </w:tcMar>
            <w:vAlign w:val="center"/>
          </w:tcPr>
          <w:p w:rsidR="00C2204E" w:rsidRPr="00C2204E" w:rsidRDefault="00C2204E" w:rsidP="007B63B3">
            <w:pPr>
              <w:widowControl w:val="0"/>
              <w:tabs>
                <w:tab w:val="left" w:pos="540"/>
                <w:tab w:val="left" w:pos="993"/>
              </w:tabs>
              <w:spacing w:line="240" w:lineRule="exact"/>
              <w:ind w:right="84"/>
              <w:rPr>
                <w:color w:val="000000"/>
                <w:lang w:eastAsia="lv-LV"/>
              </w:rPr>
            </w:pPr>
            <w:r w:rsidRPr="00C2204E">
              <w:rPr>
                <w:color w:val="000000"/>
                <w:lang w:eastAsia="lv-LV"/>
              </w:rPr>
              <w:t>Masta karogs (gab.)</w:t>
            </w:r>
          </w:p>
        </w:tc>
        <w:tc>
          <w:tcPr>
            <w:tcW w:w="1622" w:type="dxa"/>
            <w:shd w:val="clear" w:color="auto" w:fill="auto"/>
            <w:tcMar>
              <w:top w:w="0" w:type="dxa"/>
              <w:left w:w="108" w:type="dxa"/>
              <w:bottom w:w="0" w:type="dxa"/>
              <w:right w:w="108" w:type="dxa"/>
            </w:tcMar>
            <w:vAlign w:val="center"/>
          </w:tcPr>
          <w:p w:rsidR="00C2204E" w:rsidRPr="00C2204E" w:rsidRDefault="00C2204E" w:rsidP="007B63B3">
            <w:pPr>
              <w:widowControl w:val="0"/>
              <w:tabs>
                <w:tab w:val="left" w:pos="540"/>
                <w:tab w:val="left" w:pos="993"/>
              </w:tabs>
              <w:spacing w:line="240" w:lineRule="exact"/>
              <w:ind w:right="84"/>
              <w:jc w:val="center"/>
              <w:rPr>
                <w:color w:val="000000"/>
                <w:lang w:eastAsia="lv-LV"/>
              </w:rPr>
            </w:pPr>
            <w:r>
              <w:rPr>
                <w:color w:val="000000"/>
                <w:lang w:eastAsia="lv-LV"/>
              </w:rPr>
              <w:t>8</w:t>
            </w:r>
          </w:p>
        </w:tc>
        <w:tc>
          <w:tcPr>
            <w:tcW w:w="1476" w:type="dxa"/>
          </w:tcPr>
          <w:p w:rsidR="00C2204E" w:rsidRPr="00C2204E" w:rsidRDefault="00C2204E" w:rsidP="007B63B3">
            <w:pPr>
              <w:widowControl w:val="0"/>
              <w:tabs>
                <w:tab w:val="left" w:pos="540"/>
                <w:tab w:val="left" w:pos="993"/>
              </w:tabs>
              <w:spacing w:line="240" w:lineRule="exact"/>
              <w:ind w:right="84"/>
              <w:jc w:val="center"/>
              <w:rPr>
                <w:color w:val="000000"/>
                <w:lang w:eastAsia="lv-LV"/>
              </w:rPr>
            </w:pPr>
          </w:p>
        </w:tc>
        <w:tc>
          <w:tcPr>
            <w:tcW w:w="1743" w:type="dxa"/>
          </w:tcPr>
          <w:p w:rsidR="00C2204E" w:rsidRPr="00C2204E" w:rsidRDefault="00C2204E" w:rsidP="007B63B3">
            <w:pPr>
              <w:widowControl w:val="0"/>
              <w:tabs>
                <w:tab w:val="left" w:pos="540"/>
                <w:tab w:val="left" w:pos="993"/>
              </w:tabs>
              <w:spacing w:line="240" w:lineRule="exact"/>
              <w:ind w:right="84"/>
              <w:jc w:val="center"/>
              <w:rPr>
                <w:color w:val="000000"/>
                <w:lang w:eastAsia="lv-LV"/>
              </w:rPr>
            </w:pPr>
          </w:p>
        </w:tc>
      </w:tr>
      <w:tr w:rsidR="00C2204E" w:rsidRPr="00C2204E" w:rsidTr="00C2204E">
        <w:tc>
          <w:tcPr>
            <w:tcW w:w="833" w:type="dxa"/>
            <w:vMerge/>
            <w:shd w:val="clear" w:color="auto" w:fill="auto"/>
            <w:tcMar>
              <w:top w:w="0" w:type="dxa"/>
              <w:left w:w="108" w:type="dxa"/>
              <w:bottom w:w="0" w:type="dxa"/>
              <w:right w:w="108" w:type="dxa"/>
            </w:tcMar>
            <w:vAlign w:val="center"/>
          </w:tcPr>
          <w:p w:rsidR="00C2204E" w:rsidRPr="00C2204E" w:rsidRDefault="00C2204E" w:rsidP="007B63B3">
            <w:pPr>
              <w:widowControl w:val="0"/>
              <w:tabs>
                <w:tab w:val="left" w:pos="540"/>
                <w:tab w:val="left" w:pos="993"/>
              </w:tabs>
              <w:spacing w:line="240" w:lineRule="exact"/>
              <w:ind w:right="84"/>
              <w:jc w:val="center"/>
              <w:rPr>
                <w:color w:val="000000"/>
                <w:lang w:eastAsia="lv-LV"/>
              </w:rPr>
            </w:pPr>
          </w:p>
        </w:tc>
        <w:tc>
          <w:tcPr>
            <w:tcW w:w="931" w:type="dxa"/>
            <w:vMerge/>
            <w:shd w:val="clear" w:color="auto" w:fill="auto"/>
            <w:tcMar>
              <w:top w:w="0" w:type="dxa"/>
              <w:left w:w="108" w:type="dxa"/>
              <w:bottom w:w="0" w:type="dxa"/>
              <w:right w:w="108" w:type="dxa"/>
            </w:tcMar>
            <w:vAlign w:val="center"/>
          </w:tcPr>
          <w:p w:rsidR="00C2204E" w:rsidRPr="00C2204E" w:rsidRDefault="00C2204E" w:rsidP="007B63B3">
            <w:pPr>
              <w:widowControl w:val="0"/>
              <w:tabs>
                <w:tab w:val="left" w:pos="540"/>
                <w:tab w:val="left" w:pos="993"/>
              </w:tabs>
              <w:spacing w:line="240" w:lineRule="exact"/>
              <w:ind w:right="84"/>
              <w:jc w:val="center"/>
              <w:rPr>
                <w:color w:val="000000"/>
                <w:lang w:eastAsia="lv-LV"/>
              </w:rPr>
            </w:pPr>
          </w:p>
        </w:tc>
        <w:tc>
          <w:tcPr>
            <w:tcW w:w="1754" w:type="dxa"/>
            <w:shd w:val="clear" w:color="auto" w:fill="auto"/>
            <w:tcMar>
              <w:top w:w="0" w:type="dxa"/>
              <w:left w:w="108" w:type="dxa"/>
              <w:bottom w:w="0" w:type="dxa"/>
              <w:right w:w="108" w:type="dxa"/>
            </w:tcMar>
            <w:vAlign w:val="center"/>
          </w:tcPr>
          <w:p w:rsidR="00C2204E" w:rsidRPr="00C2204E" w:rsidRDefault="00C2204E" w:rsidP="00C2204E">
            <w:pPr>
              <w:widowControl w:val="0"/>
              <w:tabs>
                <w:tab w:val="left" w:pos="540"/>
                <w:tab w:val="left" w:pos="993"/>
              </w:tabs>
              <w:spacing w:line="240" w:lineRule="exact"/>
              <w:ind w:right="84"/>
              <w:rPr>
                <w:color w:val="000000"/>
                <w:lang w:eastAsia="lv-LV"/>
              </w:rPr>
            </w:pPr>
            <w:r w:rsidRPr="00C2204E">
              <w:rPr>
                <w:color w:val="000000"/>
                <w:lang w:eastAsia="lv-LV"/>
              </w:rPr>
              <w:t>Karoga kāts</w:t>
            </w:r>
          </w:p>
          <w:p w:rsidR="00C2204E" w:rsidRPr="00C2204E" w:rsidRDefault="00C2204E" w:rsidP="00C2204E">
            <w:pPr>
              <w:widowControl w:val="0"/>
              <w:tabs>
                <w:tab w:val="left" w:pos="540"/>
                <w:tab w:val="left" w:pos="993"/>
              </w:tabs>
              <w:spacing w:line="240" w:lineRule="exact"/>
              <w:ind w:right="84"/>
              <w:rPr>
                <w:color w:val="000000"/>
                <w:lang w:eastAsia="lv-LV"/>
              </w:rPr>
            </w:pPr>
            <w:r w:rsidRPr="00C2204E">
              <w:rPr>
                <w:color w:val="000000"/>
                <w:lang w:eastAsia="lv-LV"/>
              </w:rPr>
              <w:t>(gab.)</w:t>
            </w:r>
          </w:p>
        </w:tc>
        <w:tc>
          <w:tcPr>
            <w:tcW w:w="1622" w:type="dxa"/>
            <w:shd w:val="clear" w:color="auto" w:fill="auto"/>
            <w:tcMar>
              <w:top w:w="0" w:type="dxa"/>
              <w:left w:w="108" w:type="dxa"/>
              <w:bottom w:w="0" w:type="dxa"/>
              <w:right w:w="108" w:type="dxa"/>
            </w:tcMar>
            <w:vAlign w:val="center"/>
          </w:tcPr>
          <w:p w:rsidR="00C2204E" w:rsidRPr="00C2204E" w:rsidRDefault="00C2204E" w:rsidP="007B63B3">
            <w:pPr>
              <w:widowControl w:val="0"/>
              <w:tabs>
                <w:tab w:val="left" w:pos="540"/>
                <w:tab w:val="left" w:pos="993"/>
              </w:tabs>
              <w:spacing w:line="240" w:lineRule="exact"/>
              <w:ind w:right="84"/>
              <w:jc w:val="center"/>
              <w:rPr>
                <w:color w:val="000000"/>
                <w:lang w:eastAsia="lv-LV"/>
              </w:rPr>
            </w:pPr>
            <w:r>
              <w:rPr>
                <w:color w:val="000000"/>
                <w:lang w:eastAsia="lv-LV"/>
              </w:rPr>
              <w:t>1</w:t>
            </w:r>
          </w:p>
        </w:tc>
        <w:tc>
          <w:tcPr>
            <w:tcW w:w="1476" w:type="dxa"/>
          </w:tcPr>
          <w:p w:rsidR="00C2204E" w:rsidRPr="00C2204E" w:rsidRDefault="00C2204E" w:rsidP="007B63B3">
            <w:pPr>
              <w:widowControl w:val="0"/>
              <w:tabs>
                <w:tab w:val="left" w:pos="540"/>
                <w:tab w:val="left" w:pos="993"/>
              </w:tabs>
              <w:spacing w:line="240" w:lineRule="exact"/>
              <w:ind w:right="84"/>
              <w:jc w:val="center"/>
              <w:rPr>
                <w:color w:val="000000"/>
                <w:lang w:eastAsia="lv-LV"/>
              </w:rPr>
            </w:pPr>
          </w:p>
        </w:tc>
        <w:tc>
          <w:tcPr>
            <w:tcW w:w="1743" w:type="dxa"/>
          </w:tcPr>
          <w:p w:rsidR="00C2204E" w:rsidRPr="00C2204E" w:rsidRDefault="00C2204E" w:rsidP="007B63B3">
            <w:pPr>
              <w:widowControl w:val="0"/>
              <w:tabs>
                <w:tab w:val="left" w:pos="540"/>
                <w:tab w:val="left" w:pos="993"/>
              </w:tabs>
              <w:spacing w:line="240" w:lineRule="exact"/>
              <w:ind w:right="84"/>
              <w:jc w:val="center"/>
              <w:rPr>
                <w:color w:val="000000"/>
                <w:lang w:eastAsia="lv-LV"/>
              </w:rPr>
            </w:pPr>
          </w:p>
        </w:tc>
      </w:tr>
      <w:tr w:rsidR="00C2204E" w:rsidRPr="00C2204E" w:rsidTr="00C2204E">
        <w:tc>
          <w:tcPr>
            <w:tcW w:w="6616" w:type="dxa"/>
            <w:gridSpan w:val="5"/>
            <w:shd w:val="clear" w:color="auto" w:fill="auto"/>
            <w:tcMar>
              <w:top w:w="0" w:type="dxa"/>
              <w:left w:w="108" w:type="dxa"/>
              <w:bottom w:w="0" w:type="dxa"/>
              <w:right w:w="108" w:type="dxa"/>
            </w:tcMar>
            <w:vAlign w:val="center"/>
          </w:tcPr>
          <w:p w:rsidR="00C2204E" w:rsidRPr="00C2204E" w:rsidRDefault="00C2204E" w:rsidP="007B63B3">
            <w:pPr>
              <w:widowControl w:val="0"/>
              <w:tabs>
                <w:tab w:val="left" w:pos="540"/>
                <w:tab w:val="left" w:pos="993"/>
              </w:tabs>
              <w:spacing w:line="240" w:lineRule="exact"/>
              <w:ind w:right="84"/>
              <w:jc w:val="right"/>
              <w:rPr>
                <w:color w:val="000000"/>
                <w:lang w:eastAsia="lv-LV"/>
              </w:rPr>
            </w:pPr>
            <w:r w:rsidRPr="00C2204E">
              <w:rPr>
                <w:color w:val="000000"/>
                <w:lang w:eastAsia="lv-LV"/>
              </w:rPr>
              <w:t>Kopējā piedāvājuma summa, EUR bez PVN:</w:t>
            </w:r>
          </w:p>
        </w:tc>
        <w:tc>
          <w:tcPr>
            <w:tcW w:w="1743" w:type="dxa"/>
          </w:tcPr>
          <w:p w:rsidR="00C2204E" w:rsidRPr="00C2204E" w:rsidRDefault="00C2204E" w:rsidP="007B63B3">
            <w:pPr>
              <w:widowControl w:val="0"/>
              <w:tabs>
                <w:tab w:val="left" w:pos="540"/>
                <w:tab w:val="left" w:pos="993"/>
              </w:tabs>
              <w:spacing w:line="240" w:lineRule="exact"/>
              <w:ind w:right="84"/>
              <w:jc w:val="center"/>
              <w:rPr>
                <w:color w:val="000000"/>
                <w:lang w:eastAsia="lv-LV"/>
              </w:rPr>
            </w:pPr>
          </w:p>
        </w:tc>
      </w:tr>
    </w:tbl>
    <w:p w:rsidR="00EE40E1" w:rsidRPr="0044021A" w:rsidRDefault="00EE40E1" w:rsidP="003578A4">
      <w:pPr>
        <w:ind w:left="142" w:firstLine="567"/>
        <w:jc w:val="both"/>
      </w:pPr>
      <w:r>
        <w:t>* Nosacītajā līgumcenā</w:t>
      </w:r>
      <w:r w:rsidRPr="0044021A">
        <w:t xml:space="preserve"> ir iekļauti visi nodokļi (izņemot PVN) un izdevumi (t.sk. ar piegādi saistītie izdevumi, nepieciešamības gadījumā – preces palaišanas darbā u.c.).</w:t>
      </w:r>
    </w:p>
    <w:p w:rsidR="00EE40E1" w:rsidRPr="0044021A" w:rsidRDefault="00EE40E1" w:rsidP="003578A4">
      <w:pPr>
        <w:ind w:left="142" w:right="56" w:firstLine="567"/>
        <w:jc w:val="both"/>
      </w:pPr>
    </w:p>
    <w:tbl>
      <w:tblPr>
        <w:tblW w:w="4839" w:type="pct"/>
        <w:tblInd w:w="137" w:type="dxa"/>
        <w:tblLook w:val="04A0" w:firstRow="1" w:lastRow="0" w:firstColumn="1" w:lastColumn="0" w:noHBand="0" w:noVBand="1"/>
      </w:tblPr>
      <w:tblGrid>
        <w:gridCol w:w="4528"/>
        <w:gridCol w:w="3693"/>
      </w:tblGrid>
      <w:tr w:rsidR="00EE40E1" w:rsidRPr="0044021A" w:rsidTr="00C2204E">
        <w:trPr>
          <w:trHeight w:val="384"/>
        </w:trPr>
        <w:tc>
          <w:tcPr>
            <w:tcW w:w="2754" w:type="pct"/>
            <w:tcBorders>
              <w:top w:val="single" w:sz="4" w:space="0" w:color="auto"/>
              <w:left w:val="single" w:sz="4" w:space="0" w:color="auto"/>
              <w:bottom w:val="single" w:sz="4" w:space="0" w:color="auto"/>
              <w:right w:val="single" w:sz="4" w:space="0" w:color="auto"/>
            </w:tcBorders>
            <w:shd w:val="clear" w:color="auto" w:fill="auto"/>
            <w:vAlign w:val="center"/>
          </w:tcPr>
          <w:p w:rsidR="00EE40E1" w:rsidRPr="0044021A" w:rsidRDefault="00EE40E1" w:rsidP="003578A4">
            <w:pPr>
              <w:widowControl w:val="0"/>
              <w:ind w:left="142"/>
              <w:rPr>
                <w:rFonts w:eastAsia="Calibri"/>
                <w:b/>
                <w:color w:val="000000"/>
              </w:rPr>
            </w:pPr>
            <w:r w:rsidRPr="0044021A">
              <w:rPr>
                <w:rFonts w:eastAsia="Calibri"/>
                <w:b/>
                <w:color w:val="000000"/>
              </w:rPr>
              <w:t>Pretendenta nosaukums, reģistrācijas Nr.</w:t>
            </w:r>
          </w:p>
        </w:tc>
        <w:tc>
          <w:tcPr>
            <w:tcW w:w="2246" w:type="pct"/>
            <w:tcBorders>
              <w:top w:val="single" w:sz="4" w:space="0" w:color="auto"/>
              <w:left w:val="single" w:sz="4" w:space="0" w:color="auto"/>
              <w:bottom w:val="single" w:sz="4" w:space="0" w:color="auto"/>
              <w:right w:val="single" w:sz="4" w:space="0" w:color="auto"/>
            </w:tcBorders>
            <w:vAlign w:val="center"/>
          </w:tcPr>
          <w:p w:rsidR="00EE40E1" w:rsidRPr="0044021A" w:rsidRDefault="00EE40E1" w:rsidP="003578A4">
            <w:pPr>
              <w:widowControl w:val="0"/>
              <w:ind w:left="142"/>
              <w:rPr>
                <w:rFonts w:eastAsia="Calibri"/>
                <w:color w:val="000000"/>
              </w:rPr>
            </w:pPr>
          </w:p>
        </w:tc>
      </w:tr>
      <w:tr w:rsidR="00EE40E1" w:rsidRPr="0044021A" w:rsidTr="00C2204E">
        <w:trPr>
          <w:trHeight w:val="600"/>
        </w:trPr>
        <w:tc>
          <w:tcPr>
            <w:tcW w:w="27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E40E1" w:rsidRPr="0044021A" w:rsidRDefault="00EE40E1" w:rsidP="003578A4">
            <w:pPr>
              <w:widowControl w:val="0"/>
              <w:ind w:left="142"/>
              <w:rPr>
                <w:rFonts w:eastAsia="Calibri"/>
                <w:color w:val="000000"/>
              </w:rPr>
            </w:pPr>
            <w:r w:rsidRPr="0044021A">
              <w:rPr>
                <w:rFonts w:eastAsia="Calibri"/>
                <w:b/>
                <w:color w:val="000000"/>
              </w:rPr>
              <w:t xml:space="preserve">Pretendenta juridiskā adrese </w:t>
            </w:r>
            <w:r w:rsidRPr="0044021A">
              <w:rPr>
                <w:rFonts w:eastAsia="Calibri"/>
                <w:i/>
                <w:color w:val="000000"/>
              </w:rPr>
              <w:t>(ja faktiskā adrese atšķiras, jānorāda arī tā)</w:t>
            </w:r>
            <w:r w:rsidRPr="0044021A">
              <w:rPr>
                <w:rFonts w:eastAsia="Calibri"/>
                <w:color w:val="000000"/>
              </w:rPr>
              <w:t xml:space="preserve">: </w:t>
            </w:r>
          </w:p>
        </w:tc>
        <w:tc>
          <w:tcPr>
            <w:tcW w:w="2246" w:type="pct"/>
            <w:tcBorders>
              <w:top w:val="single" w:sz="4" w:space="0" w:color="auto"/>
              <w:left w:val="single" w:sz="4" w:space="0" w:color="auto"/>
              <w:bottom w:val="single" w:sz="4" w:space="0" w:color="auto"/>
              <w:right w:val="single" w:sz="4" w:space="0" w:color="auto"/>
            </w:tcBorders>
            <w:vAlign w:val="center"/>
          </w:tcPr>
          <w:p w:rsidR="00EE40E1" w:rsidRPr="0044021A" w:rsidRDefault="00EE40E1" w:rsidP="003578A4">
            <w:pPr>
              <w:widowControl w:val="0"/>
              <w:ind w:left="142"/>
              <w:rPr>
                <w:rFonts w:eastAsia="Calibri"/>
                <w:color w:val="000000"/>
              </w:rPr>
            </w:pPr>
          </w:p>
        </w:tc>
      </w:tr>
      <w:tr w:rsidR="00EE40E1" w:rsidRPr="0044021A" w:rsidTr="00C2204E">
        <w:trPr>
          <w:trHeight w:val="600"/>
        </w:trPr>
        <w:tc>
          <w:tcPr>
            <w:tcW w:w="2754" w:type="pct"/>
            <w:tcBorders>
              <w:top w:val="single" w:sz="4" w:space="0" w:color="auto"/>
              <w:left w:val="single" w:sz="4" w:space="0" w:color="auto"/>
              <w:bottom w:val="single" w:sz="4" w:space="0" w:color="auto"/>
              <w:right w:val="single" w:sz="4" w:space="0" w:color="auto"/>
            </w:tcBorders>
            <w:shd w:val="clear" w:color="auto" w:fill="auto"/>
            <w:vAlign w:val="center"/>
          </w:tcPr>
          <w:p w:rsidR="00EE40E1" w:rsidRPr="0044021A" w:rsidRDefault="00EE40E1" w:rsidP="003578A4">
            <w:pPr>
              <w:widowControl w:val="0"/>
              <w:ind w:left="142"/>
              <w:rPr>
                <w:rFonts w:eastAsia="Calibri"/>
                <w:b/>
                <w:color w:val="000000"/>
              </w:rPr>
            </w:pPr>
            <w:r w:rsidRPr="0044021A">
              <w:rPr>
                <w:rFonts w:eastAsia="Calibri"/>
                <w:color w:val="000000"/>
              </w:rPr>
              <w:t>Pretendents atbilst</w:t>
            </w:r>
            <w:r w:rsidRPr="0044021A">
              <w:rPr>
                <w:rFonts w:eastAsia="Calibri"/>
                <w:b/>
                <w:color w:val="000000"/>
              </w:rPr>
              <w:t xml:space="preserve"> mazajam </w:t>
            </w:r>
            <w:r w:rsidRPr="0044021A">
              <w:rPr>
                <w:rFonts w:eastAsia="Calibri"/>
                <w:color w:val="000000"/>
              </w:rPr>
              <w:t>vai</w:t>
            </w:r>
            <w:r w:rsidRPr="0044021A">
              <w:rPr>
                <w:rFonts w:eastAsia="Calibri"/>
                <w:b/>
                <w:color w:val="000000"/>
              </w:rPr>
              <w:t xml:space="preserve"> vidējam uzņēmumam</w:t>
            </w:r>
            <w:r w:rsidRPr="0044021A">
              <w:rPr>
                <w:rFonts w:eastAsia="Calibri"/>
                <w:color w:val="000000"/>
                <w:vertAlign w:val="superscript"/>
              </w:rPr>
              <w:footnoteReference w:id="1"/>
            </w:r>
            <w:r w:rsidRPr="0044021A">
              <w:rPr>
                <w:rFonts w:eastAsia="Calibri"/>
                <w:b/>
                <w:color w:val="000000"/>
              </w:rPr>
              <w:t xml:space="preserve"> </w:t>
            </w:r>
            <w:r w:rsidRPr="0044021A">
              <w:rPr>
                <w:rFonts w:eastAsia="Calibri"/>
                <w:i/>
                <w:color w:val="000000"/>
              </w:rPr>
              <w:t>(jānorāda atbilstošais)</w:t>
            </w:r>
          </w:p>
        </w:tc>
        <w:tc>
          <w:tcPr>
            <w:tcW w:w="2246" w:type="pct"/>
            <w:tcBorders>
              <w:top w:val="single" w:sz="4" w:space="0" w:color="auto"/>
              <w:left w:val="single" w:sz="4" w:space="0" w:color="auto"/>
              <w:bottom w:val="single" w:sz="4" w:space="0" w:color="auto"/>
              <w:right w:val="single" w:sz="4" w:space="0" w:color="auto"/>
            </w:tcBorders>
            <w:vAlign w:val="center"/>
          </w:tcPr>
          <w:p w:rsidR="00EE40E1" w:rsidRPr="0044021A" w:rsidRDefault="00EE40E1" w:rsidP="003578A4">
            <w:pPr>
              <w:widowControl w:val="0"/>
              <w:ind w:left="142"/>
              <w:rPr>
                <w:rFonts w:eastAsia="Calibri"/>
                <w:color w:val="000000"/>
              </w:rPr>
            </w:pPr>
          </w:p>
        </w:tc>
      </w:tr>
      <w:tr w:rsidR="00EE40E1" w:rsidRPr="0044021A" w:rsidTr="00C2204E">
        <w:trPr>
          <w:trHeight w:val="300"/>
        </w:trPr>
        <w:tc>
          <w:tcPr>
            <w:tcW w:w="5000" w:type="pct"/>
            <w:gridSpan w:val="2"/>
            <w:tcBorders>
              <w:top w:val="nil"/>
              <w:left w:val="single" w:sz="4" w:space="0" w:color="auto"/>
              <w:bottom w:val="single" w:sz="4" w:space="0" w:color="auto"/>
              <w:right w:val="single" w:sz="4" w:space="0" w:color="auto"/>
            </w:tcBorders>
            <w:shd w:val="clear" w:color="auto" w:fill="auto"/>
            <w:vAlign w:val="center"/>
            <w:hideMark/>
          </w:tcPr>
          <w:p w:rsidR="00EE40E1" w:rsidRPr="0044021A" w:rsidRDefault="00EE40E1" w:rsidP="003578A4">
            <w:pPr>
              <w:widowControl w:val="0"/>
              <w:ind w:left="142"/>
              <w:rPr>
                <w:rFonts w:eastAsia="Calibri"/>
                <w:color w:val="000000"/>
              </w:rPr>
            </w:pPr>
            <w:r w:rsidRPr="0044021A">
              <w:rPr>
                <w:rFonts w:eastAsia="Calibri"/>
                <w:color w:val="000000"/>
              </w:rPr>
              <w:t> </w:t>
            </w:r>
          </w:p>
        </w:tc>
      </w:tr>
      <w:tr w:rsidR="00EE40E1" w:rsidRPr="0044021A" w:rsidTr="00C2204E">
        <w:trPr>
          <w:trHeight w:val="300"/>
        </w:trPr>
        <w:tc>
          <w:tcPr>
            <w:tcW w:w="2754" w:type="pct"/>
            <w:tcBorders>
              <w:top w:val="nil"/>
              <w:left w:val="single" w:sz="4" w:space="0" w:color="auto"/>
              <w:bottom w:val="single" w:sz="4" w:space="0" w:color="auto"/>
              <w:right w:val="single" w:sz="4" w:space="0" w:color="auto"/>
            </w:tcBorders>
            <w:shd w:val="clear" w:color="auto" w:fill="auto"/>
            <w:vAlign w:val="center"/>
            <w:hideMark/>
          </w:tcPr>
          <w:p w:rsidR="00EE40E1" w:rsidRPr="0044021A" w:rsidRDefault="00EE40E1" w:rsidP="003578A4">
            <w:pPr>
              <w:widowControl w:val="0"/>
              <w:ind w:left="142"/>
              <w:rPr>
                <w:rFonts w:eastAsia="Calibri"/>
                <w:color w:val="000000"/>
              </w:rPr>
            </w:pPr>
            <w:r w:rsidRPr="0044021A">
              <w:rPr>
                <w:rFonts w:eastAsia="Calibri"/>
                <w:color w:val="000000"/>
              </w:rPr>
              <w:t>Tālruņa un faksa numurs:</w:t>
            </w:r>
          </w:p>
        </w:tc>
        <w:tc>
          <w:tcPr>
            <w:tcW w:w="2246" w:type="pct"/>
            <w:tcBorders>
              <w:top w:val="nil"/>
              <w:left w:val="single" w:sz="4" w:space="0" w:color="auto"/>
              <w:bottom w:val="single" w:sz="4" w:space="0" w:color="auto"/>
              <w:right w:val="single" w:sz="4" w:space="0" w:color="auto"/>
            </w:tcBorders>
            <w:vAlign w:val="center"/>
          </w:tcPr>
          <w:p w:rsidR="00EE40E1" w:rsidRPr="0044021A" w:rsidRDefault="00EE40E1" w:rsidP="003578A4">
            <w:pPr>
              <w:widowControl w:val="0"/>
              <w:ind w:left="142"/>
              <w:rPr>
                <w:rFonts w:eastAsia="Calibri"/>
                <w:color w:val="000000"/>
              </w:rPr>
            </w:pPr>
          </w:p>
        </w:tc>
      </w:tr>
      <w:tr w:rsidR="00EE40E1" w:rsidRPr="0044021A" w:rsidTr="00C2204E">
        <w:trPr>
          <w:trHeight w:val="300"/>
        </w:trPr>
        <w:tc>
          <w:tcPr>
            <w:tcW w:w="2754" w:type="pct"/>
            <w:tcBorders>
              <w:top w:val="nil"/>
              <w:left w:val="single" w:sz="4" w:space="0" w:color="auto"/>
              <w:bottom w:val="single" w:sz="4" w:space="0" w:color="auto"/>
              <w:right w:val="single" w:sz="4" w:space="0" w:color="auto"/>
            </w:tcBorders>
            <w:shd w:val="clear" w:color="auto" w:fill="auto"/>
            <w:vAlign w:val="center"/>
            <w:hideMark/>
          </w:tcPr>
          <w:p w:rsidR="00EE40E1" w:rsidRPr="0044021A" w:rsidRDefault="00EE40E1" w:rsidP="003578A4">
            <w:pPr>
              <w:widowControl w:val="0"/>
              <w:ind w:left="142"/>
              <w:rPr>
                <w:rFonts w:eastAsia="Calibri"/>
                <w:color w:val="000000"/>
              </w:rPr>
            </w:pPr>
            <w:r w:rsidRPr="0044021A">
              <w:rPr>
                <w:rFonts w:eastAsia="Calibri"/>
                <w:color w:val="000000"/>
              </w:rPr>
              <w:t>Kontaktpersona par izteikto piedāvājumu:</w:t>
            </w:r>
          </w:p>
        </w:tc>
        <w:tc>
          <w:tcPr>
            <w:tcW w:w="2246" w:type="pct"/>
            <w:tcBorders>
              <w:top w:val="nil"/>
              <w:left w:val="single" w:sz="4" w:space="0" w:color="auto"/>
              <w:bottom w:val="single" w:sz="4" w:space="0" w:color="auto"/>
              <w:right w:val="single" w:sz="4" w:space="0" w:color="auto"/>
            </w:tcBorders>
            <w:vAlign w:val="center"/>
          </w:tcPr>
          <w:p w:rsidR="00EE40E1" w:rsidRPr="0044021A" w:rsidRDefault="00EE40E1" w:rsidP="003578A4">
            <w:pPr>
              <w:widowControl w:val="0"/>
              <w:ind w:left="142"/>
              <w:rPr>
                <w:rFonts w:eastAsia="Calibri"/>
                <w:color w:val="000000"/>
              </w:rPr>
            </w:pPr>
          </w:p>
        </w:tc>
      </w:tr>
      <w:tr w:rsidR="00EE40E1" w:rsidRPr="0044021A" w:rsidTr="00C2204E">
        <w:trPr>
          <w:trHeight w:val="300"/>
        </w:trPr>
        <w:tc>
          <w:tcPr>
            <w:tcW w:w="2754" w:type="pct"/>
            <w:tcBorders>
              <w:top w:val="nil"/>
              <w:left w:val="single" w:sz="4" w:space="0" w:color="auto"/>
              <w:bottom w:val="single" w:sz="4" w:space="0" w:color="auto"/>
              <w:right w:val="single" w:sz="4" w:space="0" w:color="auto"/>
            </w:tcBorders>
            <w:shd w:val="clear" w:color="auto" w:fill="auto"/>
            <w:vAlign w:val="center"/>
            <w:hideMark/>
          </w:tcPr>
          <w:p w:rsidR="00EE40E1" w:rsidRPr="0044021A" w:rsidRDefault="00EE40E1" w:rsidP="003578A4">
            <w:pPr>
              <w:widowControl w:val="0"/>
              <w:ind w:left="142"/>
              <w:rPr>
                <w:rFonts w:eastAsia="Calibri"/>
                <w:color w:val="000000"/>
              </w:rPr>
            </w:pPr>
            <w:r w:rsidRPr="0044021A">
              <w:rPr>
                <w:rFonts w:eastAsia="Calibri"/>
                <w:color w:val="000000"/>
              </w:rPr>
              <w:t>Vārds, uzvārds:</w:t>
            </w:r>
          </w:p>
        </w:tc>
        <w:tc>
          <w:tcPr>
            <w:tcW w:w="2246" w:type="pct"/>
            <w:tcBorders>
              <w:top w:val="nil"/>
              <w:left w:val="single" w:sz="4" w:space="0" w:color="auto"/>
              <w:bottom w:val="single" w:sz="4" w:space="0" w:color="auto"/>
              <w:right w:val="single" w:sz="4" w:space="0" w:color="auto"/>
            </w:tcBorders>
            <w:vAlign w:val="center"/>
          </w:tcPr>
          <w:p w:rsidR="00EE40E1" w:rsidRPr="0044021A" w:rsidRDefault="00EE40E1" w:rsidP="003578A4">
            <w:pPr>
              <w:widowControl w:val="0"/>
              <w:ind w:left="142"/>
              <w:rPr>
                <w:rFonts w:eastAsia="Calibri"/>
                <w:color w:val="000000"/>
              </w:rPr>
            </w:pPr>
          </w:p>
        </w:tc>
      </w:tr>
      <w:tr w:rsidR="00EE40E1" w:rsidRPr="0044021A" w:rsidTr="00C2204E">
        <w:trPr>
          <w:trHeight w:val="300"/>
        </w:trPr>
        <w:tc>
          <w:tcPr>
            <w:tcW w:w="2754" w:type="pct"/>
            <w:tcBorders>
              <w:top w:val="nil"/>
              <w:left w:val="single" w:sz="4" w:space="0" w:color="auto"/>
              <w:bottom w:val="single" w:sz="4" w:space="0" w:color="auto"/>
              <w:right w:val="single" w:sz="4" w:space="0" w:color="auto"/>
            </w:tcBorders>
            <w:shd w:val="clear" w:color="auto" w:fill="auto"/>
            <w:vAlign w:val="center"/>
            <w:hideMark/>
          </w:tcPr>
          <w:p w:rsidR="00EE40E1" w:rsidRPr="0044021A" w:rsidRDefault="00EE40E1" w:rsidP="003578A4">
            <w:pPr>
              <w:widowControl w:val="0"/>
              <w:ind w:left="142"/>
              <w:rPr>
                <w:rFonts w:eastAsia="Calibri"/>
                <w:color w:val="000000"/>
              </w:rPr>
            </w:pPr>
            <w:r w:rsidRPr="0044021A">
              <w:rPr>
                <w:rFonts w:eastAsia="Calibri"/>
                <w:color w:val="000000"/>
              </w:rPr>
              <w:t xml:space="preserve">Telefona numurs: </w:t>
            </w:r>
          </w:p>
        </w:tc>
        <w:tc>
          <w:tcPr>
            <w:tcW w:w="2246" w:type="pct"/>
            <w:tcBorders>
              <w:top w:val="nil"/>
              <w:left w:val="single" w:sz="4" w:space="0" w:color="auto"/>
              <w:bottom w:val="single" w:sz="4" w:space="0" w:color="auto"/>
              <w:right w:val="single" w:sz="4" w:space="0" w:color="auto"/>
            </w:tcBorders>
            <w:vAlign w:val="center"/>
          </w:tcPr>
          <w:p w:rsidR="00EE40E1" w:rsidRPr="0044021A" w:rsidRDefault="00EE40E1" w:rsidP="003578A4">
            <w:pPr>
              <w:widowControl w:val="0"/>
              <w:ind w:left="142"/>
              <w:rPr>
                <w:rFonts w:eastAsia="Calibri"/>
                <w:color w:val="000000"/>
              </w:rPr>
            </w:pPr>
          </w:p>
        </w:tc>
      </w:tr>
      <w:tr w:rsidR="00EE40E1" w:rsidRPr="0044021A" w:rsidTr="00C2204E">
        <w:trPr>
          <w:trHeight w:val="300"/>
        </w:trPr>
        <w:tc>
          <w:tcPr>
            <w:tcW w:w="2754" w:type="pct"/>
            <w:tcBorders>
              <w:top w:val="nil"/>
              <w:left w:val="single" w:sz="4" w:space="0" w:color="auto"/>
              <w:bottom w:val="single" w:sz="4" w:space="0" w:color="auto"/>
              <w:right w:val="single" w:sz="4" w:space="0" w:color="auto"/>
            </w:tcBorders>
            <w:shd w:val="clear" w:color="auto" w:fill="auto"/>
            <w:vAlign w:val="center"/>
            <w:hideMark/>
          </w:tcPr>
          <w:p w:rsidR="00EE40E1" w:rsidRPr="0044021A" w:rsidRDefault="00EE40E1" w:rsidP="003578A4">
            <w:pPr>
              <w:widowControl w:val="0"/>
              <w:ind w:left="142"/>
              <w:rPr>
                <w:rFonts w:eastAsia="Calibri"/>
                <w:color w:val="000000"/>
              </w:rPr>
            </w:pPr>
            <w:r w:rsidRPr="0044021A">
              <w:rPr>
                <w:rFonts w:eastAsia="Calibri"/>
                <w:color w:val="000000"/>
              </w:rPr>
              <w:t xml:space="preserve">E-pasts: </w:t>
            </w:r>
          </w:p>
        </w:tc>
        <w:tc>
          <w:tcPr>
            <w:tcW w:w="2246" w:type="pct"/>
            <w:tcBorders>
              <w:top w:val="nil"/>
              <w:left w:val="single" w:sz="4" w:space="0" w:color="auto"/>
              <w:bottom w:val="single" w:sz="4" w:space="0" w:color="auto"/>
              <w:right w:val="single" w:sz="4" w:space="0" w:color="auto"/>
            </w:tcBorders>
            <w:vAlign w:val="center"/>
          </w:tcPr>
          <w:p w:rsidR="00EE40E1" w:rsidRPr="0044021A" w:rsidRDefault="00EE40E1" w:rsidP="003578A4">
            <w:pPr>
              <w:widowControl w:val="0"/>
              <w:ind w:left="142"/>
              <w:rPr>
                <w:rFonts w:eastAsia="Calibri"/>
                <w:color w:val="000000"/>
              </w:rPr>
            </w:pPr>
          </w:p>
        </w:tc>
      </w:tr>
      <w:tr w:rsidR="00EE40E1" w:rsidRPr="0044021A" w:rsidTr="00C2204E">
        <w:trPr>
          <w:trHeight w:val="300"/>
        </w:trPr>
        <w:tc>
          <w:tcPr>
            <w:tcW w:w="2754" w:type="pct"/>
            <w:tcBorders>
              <w:top w:val="nil"/>
              <w:left w:val="single" w:sz="4" w:space="0" w:color="auto"/>
              <w:bottom w:val="single" w:sz="4" w:space="0" w:color="auto"/>
              <w:right w:val="single" w:sz="4" w:space="0" w:color="auto"/>
            </w:tcBorders>
            <w:shd w:val="clear" w:color="auto" w:fill="auto"/>
            <w:vAlign w:val="center"/>
            <w:hideMark/>
          </w:tcPr>
          <w:p w:rsidR="00EE40E1" w:rsidRPr="0044021A" w:rsidRDefault="00EE40E1" w:rsidP="003578A4">
            <w:pPr>
              <w:widowControl w:val="0"/>
              <w:ind w:left="142"/>
              <w:rPr>
                <w:rFonts w:eastAsia="Calibri"/>
                <w:color w:val="000000"/>
              </w:rPr>
            </w:pPr>
            <w:r w:rsidRPr="0044021A">
              <w:rPr>
                <w:rFonts w:eastAsia="Calibri"/>
                <w:color w:val="000000"/>
              </w:rPr>
              <w:t>Banka:</w:t>
            </w:r>
          </w:p>
        </w:tc>
        <w:tc>
          <w:tcPr>
            <w:tcW w:w="2246" w:type="pct"/>
            <w:tcBorders>
              <w:top w:val="nil"/>
              <w:left w:val="single" w:sz="4" w:space="0" w:color="auto"/>
              <w:bottom w:val="single" w:sz="4" w:space="0" w:color="auto"/>
              <w:right w:val="single" w:sz="4" w:space="0" w:color="auto"/>
            </w:tcBorders>
            <w:vAlign w:val="center"/>
          </w:tcPr>
          <w:p w:rsidR="00EE40E1" w:rsidRPr="0044021A" w:rsidRDefault="00EE40E1" w:rsidP="003578A4">
            <w:pPr>
              <w:widowControl w:val="0"/>
              <w:ind w:left="142"/>
              <w:rPr>
                <w:rFonts w:eastAsia="Calibri"/>
                <w:color w:val="000000"/>
              </w:rPr>
            </w:pPr>
          </w:p>
        </w:tc>
      </w:tr>
      <w:tr w:rsidR="00EE40E1" w:rsidRPr="0044021A" w:rsidTr="00C2204E">
        <w:trPr>
          <w:trHeight w:val="300"/>
        </w:trPr>
        <w:tc>
          <w:tcPr>
            <w:tcW w:w="2754" w:type="pct"/>
            <w:tcBorders>
              <w:top w:val="nil"/>
              <w:left w:val="single" w:sz="4" w:space="0" w:color="auto"/>
              <w:bottom w:val="single" w:sz="4" w:space="0" w:color="auto"/>
              <w:right w:val="single" w:sz="4" w:space="0" w:color="auto"/>
            </w:tcBorders>
            <w:shd w:val="clear" w:color="auto" w:fill="auto"/>
            <w:vAlign w:val="center"/>
            <w:hideMark/>
          </w:tcPr>
          <w:p w:rsidR="00EE40E1" w:rsidRPr="0044021A" w:rsidRDefault="00EE40E1" w:rsidP="003578A4">
            <w:pPr>
              <w:widowControl w:val="0"/>
              <w:ind w:left="142"/>
              <w:rPr>
                <w:rFonts w:eastAsia="Calibri"/>
                <w:color w:val="000000"/>
              </w:rPr>
            </w:pPr>
            <w:r w:rsidRPr="0044021A">
              <w:rPr>
                <w:rFonts w:eastAsia="Calibri"/>
                <w:color w:val="000000"/>
              </w:rPr>
              <w:t>Kods:</w:t>
            </w:r>
          </w:p>
        </w:tc>
        <w:tc>
          <w:tcPr>
            <w:tcW w:w="2246" w:type="pct"/>
            <w:tcBorders>
              <w:top w:val="nil"/>
              <w:left w:val="single" w:sz="4" w:space="0" w:color="auto"/>
              <w:bottom w:val="single" w:sz="4" w:space="0" w:color="auto"/>
              <w:right w:val="single" w:sz="4" w:space="0" w:color="auto"/>
            </w:tcBorders>
            <w:vAlign w:val="center"/>
          </w:tcPr>
          <w:p w:rsidR="00EE40E1" w:rsidRPr="0044021A" w:rsidRDefault="00EE40E1" w:rsidP="003578A4">
            <w:pPr>
              <w:widowControl w:val="0"/>
              <w:ind w:left="142"/>
              <w:rPr>
                <w:rFonts w:eastAsia="Calibri"/>
                <w:color w:val="000000"/>
              </w:rPr>
            </w:pPr>
          </w:p>
        </w:tc>
      </w:tr>
      <w:tr w:rsidR="00EE40E1" w:rsidRPr="0044021A" w:rsidTr="00C2204E">
        <w:trPr>
          <w:trHeight w:val="300"/>
        </w:trPr>
        <w:tc>
          <w:tcPr>
            <w:tcW w:w="2754" w:type="pct"/>
            <w:tcBorders>
              <w:top w:val="nil"/>
              <w:left w:val="single" w:sz="4" w:space="0" w:color="auto"/>
              <w:bottom w:val="single" w:sz="4" w:space="0" w:color="auto"/>
              <w:right w:val="single" w:sz="4" w:space="0" w:color="auto"/>
            </w:tcBorders>
            <w:shd w:val="clear" w:color="auto" w:fill="auto"/>
            <w:vAlign w:val="center"/>
            <w:hideMark/>
          </w:tcPr>
          <w:p w:rsidR="00EE40E1" w:rsidRPr="0044021A" w:rsidRDefault="00EE40E1" w:rsidP="003578A4">
            <w:pPr>
              <w:widowControl w:val="0"/>
              <w:ind w:left="142"/>
              <w:rPr>
                <w:rFonts w:eastAsia="Calibri"/>
                <w:color w:val="000000"/>
              </w:rPr>
            </w:pPr>
            <w:r w:rsidRPr="0044021A">
              <w:rPr>
                <w:rFonts w:eastAsia="Calibri"/>
                <w:color w:val="000000"/>
              </w:rPr>
              <w:t>Konts:</w:t>
            </w:r>
          </w:p>
        </w:tc>
        <w:tc>
          <w:tcPr>
            <w:tcW w:w="2246" w:type="pct"/>
            <w:tcBorders>
              <w:top w:val="nil"/>
              <w:left w:val="single" w:sz="4" w:space="0" w:color="auto"/>
              <w:bottom w:val="single" w:sz="4" w:space="0" w:color="auto"/>
              <w:right w:val="single" w:sz="4" w:space="0" w:color="auto"/>
            </w:tcBorders>
            <w:vAlign w:val="center"/>
          </w:tcPr>
          <w:p w:rsidR="00EE40E1" w:rsidRPr="0044021A" w:rsidRDefault="00EE40E1" w:rsidP="003578A4">
            <w:pPr>
              <w:widowControl w:val="0"/>
              <w:ind w:left="142"/>
              <w:rPr>
                <w:rFonts w:eastAsia="Calibri"/>
                <w:color w:val="000000"/>
              </w:rPr>
            </w:pPr>
          </w:p>
        </w:tc>
      </w:tr>
      <w:tr w:rsidR="00EE40E1" w:rsidRPr="0044021A" w:rsidTr="00C2204E">
        <w:trPr>
          <w:trHeight w:val="342"/>
        </w:trPr>
        <w:tc>
          <w:tcPr>
            <w:tcW w:w="2754" w:type="pct"/>
            <w:tcBorders>
              <w:top w:val="nil"/>
              <w:left w:val="single" w:sz="4" w:space="0" w:color="auto"/>
              <w:bottom w:val="single" w:sz="4" w:space="0" w:color="auto"/>
              <w:right w:val="single" w:sz="4" w:space="0" w:color="auto"/>
            </w:tcBorders>
            <w:shd w:val="clear" w:color="auto" w:fill="auto"/>
            <w:vAlign w:val="center"/>
            <w:hideMark/>
          </w:tcPr>
          <w:p w:rsidR="00EE40E1" w:rsidRPr="0044021A" w:rsidRDefault="00EE40E1" w:rsidP="003578A4">
            <w:pPr>
              <w:widowControl w:val="0"/>
              <w:ind w:left="142"/>
              <w:rPr>
                <w:rFonts w:eastAsia="Calibri"/>
                <w:b/>
                <w:color w:val="000000"/>
              </w:rPr>
            </w:pPr>
            <w:r w:rsidRPr="0044021A">
              <w:rPr>
                <w:rFonts w:eastAsia="Calibri"/>
                <w:b/>
                <w:color w:val="000000"/>
              </w:rPr>
              <w:t>Paraksttiesīgās personas vārds, uzvārds, statuss</w:t>
            </w:r>
          </w:p>
        </w:tc>
        <w:tc>
          <w:tcPr>
            <w:tcW w:w="2246" w:type="pct"/>
            <w:tcBorders>
              <w:top w:val="nil"/>
              <w:left w:val="single" w:sz="4" w:space="0" w:color="auto"/>
              <w:bottom w:val="single" w:sz="4" w:space="0" w:color="auto"/>
              <w:right w:val="single" w:sz="4" w:space="0" w:color="auto"/>
            </w:tcBorders>
            <w:vAlign w:val="center"/>
          </w:tcPr>
          <w:p w:rsidR="00EE40E1" w:rsidRPr="0044021A" w:rsidRDefault="00EE40E1" w:rsidP="003578A4">
            <w:pPr>
              <w:widowControl w:val="0"/>
              <w:ind w:left="142"/>
              <w:rPr>
                <w:rFonts w:eastAsia="Calibri"/>
                <w:color w:val="000000"/>
              </w:rPr>
            </w:pPr>
          </w:p>
        </w:tc>
      </w:tr>
      <w:tr w:rsidR="00EE40E1" w:rsidRPr="0044021A" w:rsidTr="00C2204E">
        <w:trPr>
          <w:trHeight w:val="261"/>
        </w:trPr>
        <w:tc>
          <w:tcPr>
            <w:tcW w:w="5000" w:type="pct"/>
            <w:gridSpan w:val="2"/>
            <w:tcBorders>
              <w:top w:val="nil"/>
              <w:left w:val="single" w:sz="4" w:space="0" w:color="auto"/>
              <w:bottom w:val="single" w:sz="4" w:space="0" w:color="auto"/>
              <w:right w:val="single" w:sz="4" w:space="0" w:color="auto"/>
            </w:tcBorders>
            <w:shd w:val="clear" w:color="auto" w:fill="auto"/>
            <w:vAlign w:val="center"/>
          </w:tcPr>
          <w:p w:rsidR="00EE40E1" w:rsidRPr="0044021A" w:rsidRDefault="00EE40E1" w:rsidP="003578A4">
            <w:pPr>
              <w:widowControl w:val="0"/>
              <w:ind w:left="142"/>
              <w:rPr>
                <w:rFonts w:eastAsia="Calibri"/>
                <w:color w:val="000000"/>
              </w:rPr>
            </w:pPr>
          </w:p>
        </w:tc>
      </w:tr>
      <w:tr w:rsidR="00EE40E1" w:rsidRPr="0044021A" w:rsidTr="00C2204E">
        <w:trPr>
          <w:trHeight w:val="600"/>
        </w:trPr>
        <w:tc>
          <w:tcPr>
            <w:tcW w:w="2754" w:type="pct"/>
            <w:tcBorders>
              <w:top w:val="nil"/>
              <w:left w:val="single" w:sz="4" w:space="0" w:color="auto"/>
              <w:bottom w:val="single" w:sz="4" w:space="0" w:color="auto"/>
              <w:right w:val="single" w:sz="4" w:space="0" w:color="auto"/>
            </w:tcBorders>
            <w:shd w:val="clear" w:color="auto" w:fill="auto"/>
            <w:vAlign w:val="center"/>
            <w:hideMark/>
          </w:tcPr>
          <w:p w:rsidR="00EE40E1" w:rsidRPr="0044021A" w:rsidRDefault="00EE40E1" w:rsidP="003578A4">
            <w:pPr>
              <w:widowControl w:val="0"/>
              <w:ind w:left="142"/>
              <w:rPr>
                <w:rFonts w:eastAsia="Calibri"/>
                <w:color w:val="000000"/>
              </w:rPr>
            </w:pPr>
            <w:r w:rsidRPr="0044021A">
              <w:rPr>
                <w:rFonts w:eastAsia="Calibri"/>
                <w:color w:val="000000"/>
              </w:rPr>
              <w:t>Persona, kura būs atbildīga par līguma izpildi (tiks ierakstīta līgumā):</w:t>
            </w:r>
          </w:p>
        </w:tc>
        <w:tc>
          <w:tcPr>
            <w:tcW w:w="2246" w:type="pct"/>
            <w:tcBorders>
              <w:top w:val="nil"/>
              <w:left w:val="single" w:sz="4" w:space="0" w:color="auto"/>
              <w:bottom w:val="single" w:sz="4" w:space="0" w:color="auto"/>
              <w:right w:val="single" w:sz="4" w:space="0" w:color="auto"/>
            </w:tcBorders>
            <w:vAlign w:val="center"/>
          </w:tcPr>
          <w:p w:rsidR="00EE40E1" w:rsidRPr="0044021A" w:rsidRDefault="00EE40E1" w:rsidP="003578A4">
            <w:pPr>
              <w:widowControl w:val="0"/>
              <w:ind w:left="142"/>
              <w:rPr>
                <w:rFonts w:eastAsia="Calibri"/>
                <w:color w:val="000000"/>
              </w:rPr>
            </w:pPr>
          </w:p>
        </w:tc>
      </w:tr>
      <w:tr w:rsidR="00EE40E1" w:rsidRPr="0044021A" w:rsidTr="00C2204E">
        <w:trPr>
          <w:trHeight w:val="300"/>
        </w:trPr>
        <w:tc>
          <w:tcPr>
            <w:tcW w:w="2754" w:type="pct"/>
            <w:tcBorders>
              <w:top w:val="nil"/>
              <w:left w:val="single" w:sz="4" w:space="0" w:color="auto"/>
              <w:bottom w:val="single" w:sz="4" w:space="0" w:color="auto"/>
              <w:right w:val="single" w:sz="4" w:space="0" w:color="auto"/>
            </w:tcBorders>
            <w:shd w:val="clear" w:color="auto" w:fill="auto"/>
            <w:vAlign w:val="center"/>
            <w:hideMark/>
          </w:tcPr>
          <w:p w:rsidR="00EE40E1" w:rsidRPr="0044021A" w:rsidRDefault="00EE40E1" w:rsidP="003578A4">
            <w:pPr>
              <w:widowControl w:val="0"/>
              <w:ind w:left="142"/>
              <w:rPr>
                <w:rFonts w:eastAsia="Calibri"/>
                <w:color w:val="000000"/>
              </w:rPr>
            </w:pPr>
            <w:r w:rsidRPr="0044021A">
              <w:rPr>
                <w:rFonts w:eastAsia="Calibri"/>
                <w:color w:val="000000"/>
              </w:rPr>
              <w:t>Vārds, uzvārds:</w:t>
            </w:r>
          </w:p>
        </w:tc>
        <w:tc>
          <w:tcPr>
            <w:tcW w:w="2246" w:type="pct"/>
            <w:tcBorders>
              <w:top w:val="nil"/>
              <w:left w:val="single" w:sz="4" w:space="0" w:color="auto"/>
              <w:bottom w:val="single" w:sz="4" w:space="0" w:color="auto"/>
              <w:right w:val="single" w:sz="4" w:space="0" w:color="auto"/>
            </w:tcBorders>
            <w:vAlign w:val="center"/>
          </w:tcPr>
          <w:p w:rsidR="00EE40E1" w:rsidRPr="0044021A" w:rsidRDefault="00EE40E1" w:rsidP="003578A4">
            <w:pPr>
              <w:widowControl w:val="0"/>
              <w:ind w:left="142"/>
              <w:rPr>
                <w:rFonts w:eastAsia="Calibri"/>
                <w:color w:val="000000"/>
              </w:rPr>
            </w:pPr>
          </w:p>
        </w:tc>
      </w:tr>
      <w:tr w:rsidR="00EE40E1" w:rsidRPr="0044021A" w:rsidTr="00C2204E">
        <w:trPr>
          <w:trHeight w:val="300"/>
        </w:trPr>
        <w:tc>
          <w:tcPr>
            <w:tcW w:w="2754" w:type="pct"/>
            <w:tcBorders>
              <w:top w:val="nil"/>
              <w:left w:val="single" w:sz="4" w:space="0" w:color="auto"/>
              <w:bottom w:val="single" w:sz="4" w:space="0" w:color="auto"/>
              <w:right w:val="single" w:sz="4" w:space="0" w:color="auto"/>
            </w:tcBorders>
            <w:shd w:val="clear" w:color="auto" w:fill="auto"/>
            <w:vAlign w:val="center"/>
            <w:hideMark/>
          </w:tcPr>
          <w:p w:rsidR="00EE40E1" w:rsidRPr="0044021A" w:rsidRDefault="00EE40E1" w:rsidP="003578A4">
            <w:pPr>
              <w:widowControl w:val="0"/>
              <w:ind w:left="142"/>
              <w:rPr>
                <w:rFonts w:eastAsia="Calibri"/>
                <w:color w:val="000000"/>
              </w:rPr>
            </w:pPr>
            <w:r w:rsidRPr="0044021A">
              <w:rPr>
                <w:rFonts w:eastAsia="Calibri"/>
                <w:color w:val="000000"/>
              </w:rPr>
              <w:t>Ieņemamais amats:</w:t>
            </w:r>
          </w:p>
        </w:tc>
        <w:tc>
          <w:tcPr>
            <w:tcW w:w="2246" w:type="pct"/>
            <w:tcBorders>
              <w:top w:val="nil"/>
              <w:left w:val="single" w:sz="4" w:space="0" w:color="auto"/>
              <w:bottom w:val="single" w:sz="4" w:space="0" w:color="auto"/>
              <w:right w:val="single" w:sz="4" w:space="0" w:color="auto"/>
            </w:tcBorders>
            <w:vAlign w:val="center"/>
          </w:tcPr>
          <w:p w:rsidR="00EE40E1" w:rsidRPr="0044021A" w:rsidRDefault="00EE40E1" w:rsidP="003578A4">
            <w:pPr>
              <w:widowControl w:val="0"/>
              <w:ind w:left="142"/>
              <w:rPr>
                <w:rFonts w:eastAsia="Calibri"/>
                <w:color w:val="000000"/>
              </w:rPr>
            </w:pPr>
          </w:p>
        </w:tc>
      </w:tr>
      <w:tr w:rsidR="00EE40E1" w:rsidRPr="0044021A" w:rsidTr="00C2204E">
        <w:trPr>
          <w:trHeight w:val="300"/>
        </w:trPr>
        <w:tc>
          <w:tcPr>
            <w:tcW w:w="2754" w:type="pct"/>
            <w:tcBorders>
              <w:top w:val="nil"/>
              <w:left w:val="single" w:sz="4" w:space="0" w:color="auto"/>
              <w:bottom w:val="single" w:sz="4" w:space="0" w:color="auto"/>
              <w:right w:val="single" w:sz="4" w:space="0" w:color="auto"/>
            </w:tcBorders>
            <w:shd w:val="clear" w:color="auto" w:fill="auto"/>
            <w:vAlign w:val="center"/>
            <w:hideMark/>
          </w:tcPr>
          <w:p w:rsidR="00EE40E1" w:rsidRPr="0044021A" w:rsidRDefault="00EE40E1" w:rsidP="003578A4">
            <w:pPr>
              <w:widowControl w:val="0"/>
              <w:ind w:left="142"/>
              <w:rPr>
                <w:rFonts w:eastAsia="Calibri"/>
                <w:color w:val="000000"/>
              </w:rPr>
            </w:pPr>
            <w:r w:rsidRPr="0044021A">
              <w:rPr>
                <w:rFonts w:eastAsia="Calibri"/>
                <w:color w:val="000000"/>
              </w:rPr>
              <w:t>Tālruņa un faksa numurs:</w:t>
            </w:r>
          </w:p>
        </w:tc>
        <w:tc>
          <w:tcPr>
            <w:tcW w:w="2246" w:type="pct"/>
            <w:tcBorders>
              <w:top w:val="nil"/>
              <w:left w:val="single" w:sz="4" w:space="0" w:color="auto"/>
              <w:bottom w:val="single" w:sz="4" w:space="0" w:color="auto"/>
              <w:right w:val="single" w:sz="4" w:space="0" w:color="auto"/>
            </w:tcBorders>
            <w:vAlign w:val="center"/>
          </w:tcPr>
          <w:p w:rsidR="00EE40E1" w:rsidRPr="0044021A" w:rsidRDefault="00EE40E1" w:rsidP="003578A4">
            <w:pPr>
              <w:widowControl w:val="0"/>
              <w:ind w:left="142"/>
              <w:rPr>
                <w:rFonts w:eastAsia="Calibri"/>
                <w:color w:val="000000"/>
              </w:rPr>
            </w:pPr>
          </w:p>
        </w:tc>
      </w:tr>
      <w:tr w:rsidR="00EE40E1" w:rsidRPr="0044021A" w:rsidTr="00C2204E">
        <w:trPr>
          <w:trHeight w:val="300"/>
        </w:trPr>
        <w:tc>
          <w:tcPr>
            <w:tcW w:w="2754" w:type="pct"/>
            <w:tcBorders>
              <w:top w:val="nil"/>
              <w:left w:val="single" w:sz="4" w:space="0" w:color="auto"/>
              <w:bottom w:val="single" w:sz="4" w:space="0" w:color="auto"/>
              <w:right w:val="single" w:sz="4" w:space="0" w:color="auto"/>
            </w:tcBorders>
            <w:shd w:val="clear" w:color="auto" w:fill="auto"/>
            <w:vAlign w:val="center"/>
            <w:hideMark/>
          </w:tcPr>
          <w:p w:rsidR="00EE40E1" w:rsidRPr="0044021A" w:rsidRDefault="00EE40E1" w:rsidP="003578A4">
            <w:pPr>
              <w:widowControl w:val="0"/>
              <w:ind w:left="142"/>
              <w:rPr>
                <w:rFonts w:eastAsia="Calibri"/>
                <w:color w:val="000000"/>
              </w:rPr>
            </w:pPr>
            <w:r w:rsidRPr="0044021A">
              <w:rPr>
                <w:rFonts w:eastAsia="Calibri"/>
                <w:color w:val="000000"/>
              </w:rPr>
              <w:t>E-pasts:</w:t>
            </w:r>
          </w:p>
        </w:tc>
        <w:tc>
          <w:tcPr>
            <w:tcW w:w="2246" w:type="pct"/>
            <w:tcBorders>
              <w:top w:val="nil"/>
              <w:left w:val="single" w:sz="4" w:space="0" w:color="auto"/>
              <w:bottom w:val="single" w:sz="4" w:space="0" w:color="auto"/>
              <w:right w:val="single" w:sz="4" w:space="0" w:color="auto"/>
            </w:tcBorders>
            <w:vAlign w:val="center"/>
          </w:tcPr>
          <w:p w:rsidR="00EE40E1" w:rsidRPr="0044021A" w:rsidRDefault="00EE40E1" w:rsidP="003578A4">
            <w:pPr>
              <w:widowControl w:val="0"/>
              <w:ind w:left="142"/>
              <w:rPr>
                <w:rFonts w:eastAsia="Calibri"/>
                <w:color w:val="000000"/>
              </w:rPr>
            </w:pPr>
          </w:p>
        </w:tc>
      </w:tr>
    </w:tbl>
    <w:p w:rsidR="007E70BE" w:rsidRPr="00EE40E1" w:rsidRDefault="007E70BE" w:rsidP="00C2204E">
      <w:pPr>
        <w:tabs>
          <w:tab w:val="left" w:pos="3300"/>
        </w:tabs>
      </w:pPr>
    </w:p>
    <w:sectPr w:rsidR="007E70BE" w:rsidRPr="00EE40E1" w:rsidSect="00D52093">
      <w:headerReference w:type="default" r:id="rId10"/>
      <w:footerReference w:type="even" r:id="rId11"/>
      <w:footerReference w:type="default" r:id="rId12"/>
      <w:pgSz w:w="11906" w:h="16838"/>
      <w:pgMar w:top="1134" w:right="1274" w:bottom="1134" w:left="212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1C94" w:rsidRDefault="00F21C94">
      <w:r>
        <w:separator/>
      </w:r>
    </w:p>
  </w:endnote>
  <w:endnote w:type="continuationSeparator" w:id="0">
    <w:p w:rsidR="00F21C94" w:rsidRDefault="00F21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Neo'w Arial">
    <w:altName w:val="Arial"/>
    <w:charset w:val="00"/>
    <w:family w:val="swiss"/>
    <w:pitch w:val="variable"/>
    <w:sig w:usb0="00000287" w:usb1="00000000" w:usb2="00000000" w:usb3="00000000" w:csb0="0000009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4FD" w:rsidRDefault="00C734FD" w:rsidP="006018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734FD" w:rsidRDefault="00C734FD" w:rsidP="00480D2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4FD" w:rsidRDefault="00C734FD" w:rsidP="00480D2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1C94" w:rsidRDefault="00F21C94">
      <w:r>
        <w:separator/>
      </w:r>
    </w:p>
  </w:footnote>
  <w:footnote w:type="continuationSeparator" w:id="0">
    <w:p w:rsidR="00F21C94" w:rsidRDefault="00F21C94">
      <w:r>
        <w:continuationSeparator/>
      </w:r>
    </w:p>
  </w:footnote>
  <w:footnote w:id="1">
    <w:p w:rsidR="00EE40E1" w:rsidRPr="00011C32" w:rsidRDefault="00EE40E1" w:rsidP="003578A4">
      <w:pPr>
        <w:pStyle w:val="FootnoteText"/>
        <w:ind w:left="142" w:right="509"/>
        <w:jc w:val="both"/>
        <w:rPr>
          <w:lang w:val="lv-LV"/>
        </w:rPr>
      </w:pPr>
      <w:r w:rsidRPr="00011C32">
        <w:rPr>
          <w:rStyle w:val="FootnoteReference"/>
        </w:rPr>
        <w:footnoteRef/>
      </w:r>
      <w:r w:rsidRPr="00011C32">
        <w:t xml:space="preserve"> </w:t>
      </w:r>
      <w:r w:rsidRPr="00033E86">
        <w:rPr>
          <w:b/>
          <w:lang w:val="lv-LV"/>
        </w:rPr>
        <w:t>Mazais uzņēmums</w:t>
      </w:r>
      <w:r w:rsidRPr="00033E86">
        <w:rPr>
          <w:lang w:val="lv-LV"/>
        </w:rPr>
        <w:t xml:space="preserve"> ir uzņēmums, kurā nodarbinātas mazāk nekā 50 personas un kura gada apgrozījums un/vai gada bilance kopā nepārsniedz 10 miljonus </w:t>
      </w:r>
      <w:r w:rsidRPr="00033E86">
        <w:rPr>
          <w:i/>
          <w:lang w:val="lv-LV"/>
        </w:rPr>
        <w:t>euro</w:t>
      </w:r>
      <w:r w:rsidRPr="00033E86">
        <w:rPr>
          <w:lang w:val="lv-LV"/>
        </w:rPr>
        <w:t xml:space="preserve">; </w:t>
      </w:r>
      <w:r w:rsidRPr="00033E86">
        <w:rPr>
          <w:b/>
          <w:lang w:val="lv-LV"/>
        </w:rPr>
        <w:t xml:space="preserve">Vidējais uzņēmums </w:t>
      </w:r>
      <w:r w:rsidRPr="00033E86">
        <w:rPr>
          <w:lang w:val="lv-LV"/>
        </w:rPr>
        <w:t xml:space="preserve">ir uzņēmums, kas nav mazais uzņēmums, un kurā nodarbinātas mazāk nekā 250 personas un kura gada apgrozījums nepārsniedz 50 miljonus </w:t>
      </w:r>
      <w:r w:rsidRPr="00033E86">
        <w:rPr>
          <w:i/>
          <w:lang w:val="lv-LV"/>
        </w:rPr>
        <w:t>euro</w:t>
      </w:r>
      <w:r w:rsidRPr="00033E86">
        <w:rPr>
          <w:lang w:val="lv-LV"/>
        </w:rPr>
        <w:t xml:space="preserve">, un/vai, kura gada bilance kopā nepārsniedz 43 miljonus </w:t>
      </w:r>
      <w:r w:rsidRPr="00033E86">
        <w:rPr>
          <w:i/>
          <w:lang w:val="lv-LV"/>
        </w:rPr>
        <w:t>euro</w:t>
      </w:r>
      <w:r w:rsidRPr="00033E86">
        <w:rPr>
          <w:lang w:val="lv-LV"/>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4FD" w:rsidRDefault="00C734FD">
    <w:pPr>
      <w:pStyle w:val="Header"/>
      <w:jc w:val="center"/>
    </w:pPr>
    <w:r>
      <w:fldChar w:fldCharType="begin"/>
    </w:r>
    <w:r>
      <w:instrText xml:space="preserve"> PAGE   \* MERGEFORMAT </w:instrText>
    </w:r>
    <w:r>
      <w:fldChar w:fldCharType="separate"/>
    </w:r>
    <w:r w:rsidR="00B17AF5">
      <w:rPr>
        <w:noProof/>
      </w:rPr>
      <w:t>3</w:t>
    </w:r>
    <w:r>
      <w:fldChar w:fldCharType="end"/>
    </w:r>
  </w:p>
  <w:p w:rsidR="00C734FD" w:rsidRDefault="00C734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5.%1."/>
      <w:lvlJc w:val="left"/>
      <w:pPr>
        <w:tabs>
          <w:tab w:val="num" w:pos="567"/>
        </w:tabs>
        <w:ind w:left="567" w:hanging="567"/>
      </w:pPr>
      <w:rPr>
        <w:b w:val="0"/>
        <w:i w:val="0"/>
      </w:rPr>
    </w:lvl>
  </w:abstractNum>
  <w:abstractNum w:abstractNumId="1" w15:restartNumberingAfterBreak="0">
    <w:nsid w:val="00000003"/>
    <w:multiLevelType w:val="singleLevel"/>
    <w:tmpl w:val="00000003"/>
    <w:name w:val="WW8Num5"/>
    <w:lvl w:ilvl="0">
      <w:start w:val="1"/>
      <w:numFmt w:val="decimal"/>
      <w:lvlText w:val="4.%1."/>
      <w:lvlJc w:val="left"/>
      <w:pPr>
        <w:tabs>
          <w:tab w:val="num" w:pos="454"/>
        </w:tabs>
        <w:ind w:left="454" w:hanging="454"/>
      </w:pPr>
      <w:rPr>
        <w:b w:val="0"/>
        <w:i w:val="0"/>
      </w:rPr>
    </w:lvl>
  </w:abstractNum>
  <w:abstractNum w:abstractNumId="2" w15:restartNumberingAfterBreak="0">
    <w:nsid w:val="00000005"/>
    <w:multiLevelType w:val="multilevel"/>
    <w:tmpl w:val="00000005"/>
    <w:name w:val="WW8Num10"/>
    <w:lvl w:ilvl="0">
      <w:start w:val="1"/>
      <w:numFmt w:val="decimal"/>
      <w:lvlText w:val="%1."/>
      <w:lvlJc w:val="left"/>
      <w:pPr>
        <w:tabs>
          <w:tab w:val="num" w:pos="720"/>
        </w:tabs>
        <w:ind w:left="720" w:hanging="360"/>
      </w:pPr>
    </w:lvl>
    <w:lvl w:ilvl="1">
      <w:start w:val="1"/>
      <w:numFmt w:val="decimal"/>
      <w:lvlText w:val="1.%2."/>
      <w:lvlJc w:val="left"/>
      <w:pPr>
        <w:tabs>
          <w:tab w:val="num" w:pos="454"/>
        </w:tabs>
        <w:ind w:left="454" w:hanging="454"/>
      </w:pPr>
      <w:rPr>
        <w:b w:val="0"/>
        <w:i w:val="0"/>
      </w:rPr>
    </w:lvl>
    <w:lvl w:ilvl="2">
      <w:start w:val="1"/>
      <w:numFmt w:val="decimal"/>
      <w:lvlText w:val="%1.%2.%3."/>
      <w:lvlJc w:val="left"/>
      <w:pPr>
        <w:tabs>
          <w:tab w:val="num" w:pos="1080"/>
        </w:tabs>
        <w:ind w:left="1080" w:hanging="720"/>
      </w:pPr>
      <w:rPr>
        <w:b/>
      </w:rPr>
    </w:lvl>
    <w:lvl w:ilvl="3">
      <w:start w:val="1"/>
      <w:numFmt w:val="decimal"/>
      <w:lvlText w:val="%1.%2.%3.%4."/>
      <w:lvlJc w:val="left"/>
      <w:pPr>
        <w:tabs>
          <w:tab w:val="num" w:pos="1080"/>
        </w:tabs>
        <w:ind w:left="1080" w:hanging="720"/>
      </w:pPr>
      <w:rPr>
        <w:b/>
      </w:rPr>
    </w:lvl>
    <w:lvl w:ilvl="4">
      <w:start w:val="1"/>
      <w:numFmt w:val="decimal"/>
      <w:lvlText w:val="%1.%2.%3.%4.%5."/>
      <w:lvlJc w:val="left"/>
      <w:pPr>
        <w:tabs>
          <w:tab w:val="num" w:pos="1440"/>
        </w:tabs>
        <w:ind w:left="1440" w:hanging="1080"/>
      </w:pPr>
      <w:rPr>
        <w:b/>
      </w:rPr>
    </w:lvl>
    <w:lvl w:ilvl="5">
      <w:start w:val="1"/>
      <w:numFmt w:val="decimal"/>
      <w:lvlText w:val="%1.%2.%3.%4.%5.%6."/>
      <w:lvlJc w:val="left"/>
      <w:pPr>
        <w:tabs>
          <w:tab w:val="num" w:pos="1440"/>
        </w:tabs>
        <w:ind w:left="1440" w:hanging="1080"/>
      </w:pPr>
      <w:rPr>
        <w:b/>
      </w:rPr>
    </w:lvl>
    <w:lvl w:ilvl="6">
      <w:start w:val="1"/>
      <w:numFmt w:val="decimal"/>
      <w:lvlText w:val="%1.%2.%3.%4.%5.%6.%7."/>
      <w:lvlJc w:val="left"/>
      <w:pPr>
        <w:tabs>
          <w:tab w:val="num" w:pos="1800"/>
        </w:tabs>
        <w:ind w:left="1800" w:hanging="1440"/>
      </w:pPr>
      <w:rPr>
        <w:b/>
      </w:rPr>
    </w:lvl>
    <w:lvl w:ilvl="7">
      <w:start w:val="1"/>
      <w:numFmt w:val="decimal"/>
      <w:lvlText w:val="%1.%2.%3.%4.%5.%6.%7.%8."/>
      <w:lvlJc w:val="left"/>
      <w:pPr>
        <w:tabs>
          <w:tab w:val="num" w:pos="1800"/>
        </w:tabs>
        <w:ind w:left="1800" w:hanging="1440"/>
      </w:pPr>
      <w:rPr>
        <w:b/>
      </w:rPr>
    </w:lvl>
    <w:lvl w:ilvl="8">
      <w:start w:val="1"/>
      <w:numFmt w:val="decimal"/>
      <w:lvlText w:val="%1.%2.%3.%4.%5.%6.%7.%8.%9."/>
      <w:lvlJc w:val="left"/>
      <w:pPr>
        <w:tabs>
          <w:tab w:val="num" w:pos="2160"/>
        </w:tabs>
        <w:ind w:left="2160" w:hanging="1800"/>
      </w:pPr>
      <w:rPr>
        <w:b/>
      </w:rPr>
    </w:lvl>
  </w:abstractNum>
  <w:abstractNum w:abstractNumId="3" w15:restartNumberingAfterBreak="0">
    <w:nsid w:val="00000007"/>
    <w:multiLevelType w:val="singleLevel"/>
    <w:tmpl w:val="E68AE2B4"/>
    <w:name w:val="WW8Num15"/>
    <w:lvl w:ilvl="0">
      <w:start w:val="1"/>
      <w:numFmt w:val="decimal"/>
      <w:lvlText w:val="2.%1."/>
      <w:lvlJc w:val="left"/>
      <w:pPr>
        <w:tabs>
          <w:tab w:val="num" w:pos="567"/>
        </w:tabs>
        <w:ind w:left="567" w:hanging="567"/>
      </w:pPr>
      <w:rPr>
        <w:rFonts w:hint="default"/>
        <w:b w:val="0"/>
        <w:i w:val="0"/>
      </w:rPr>
    </w:lvl>
  </w:abstractNum>
  <w:abstractNum w:abstractNumId="4" w15:restartNumberingAfterBreak="0">
    <w:nsid w:val="055C3F52"/>
    <w:multiLevelType w:val="hybridMultilevel"/>
    <w:tmpl w:val="C652E30E"/>
    <w:lvl w:ilvl="0" w:tplc="487C193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05750045"/>
    <w:multiLevelType w:val="multilevel"/>
    <w:tmpl w:val="EE24590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05A4211F"/>
    <w:multiLevelType w:val="multilevel"/>
    <w:tmpl w:val="E3FCF6A4"/>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855" w:hanging="495"/>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862" w:hanging="720"/>
      </w:pPr>
      <w:rPr>
        <w:rFonts w:hint="default"/>
        <w:b w:val="0"/>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7" w15:restartNumberingAfterBreak="0">
    <w:nsid w:val="0D56435F"/>
    <w:multiLevelType w:val="hybridMultilevel"/>
    <w:tmpl w:val="6684476E"/>
    <w:lvl w:ilvl="0" w:tplc="D772AACE">
      <w:start w:val="1"/>
      <w:numFmt w:val="decimal"/>
      <w:lvlText w:val="%1."/>
      <w:lvlJc w:val="left"/>
      <w:pPr>
        <w:tabs>
          <w:tab w:val="num" w:pos="1353"/>
        </w:tabs>
        <w:ind w:left="1353" w:hanging="360"/>
      </w:pPr>
      <w:rPr>
        <w:b/>
      </w:rPr>
    </w:lvl>
    <w:lvl w:ilvl="1" w:tplc="04260019" w:tentative="1">
      <w:start w:val="1"/>
      <w:numFmt w:val="lowerLetter"/>
      <w:lvlText w:val="%2."/>
      <w:lvlJc w:val="left"/>
      <w:pPr>
        <w:tabs>
          <w:tab w:val="num" w:pos="2073"/>
        </w:tabs>
        <w:ind w:left="2073" w:hanging="360"/>
      </w:pPr>
    </w:lvl>
    <w:lvl w:ilvl="2" w:tplc="0426001B" w:tentative="1">
      <w:start w:val="1"/>
      <w:numFmt w:val="lowerRoman"/>
      <w:lvlText w:val="%3."/>
      <w:lvlJc w:val="right"/>
      <w:pPr>
        <w:tabs>
          <w:tab w:val="num" w:pos="2793"/>
        </w:tabs>
        <w:ind w:left="2793" w:hanging="180"/>
      </w:pPr>
    </w:lvl>
    <w:lvl w:ilvl="3" w:tplc="0426000F" w:tentative="1">
      <w:start w:val="1"/>
      <w:numFmt w:val="decimal"/>
      <w:lvlText w:val="%4."/>
      <w:lvlJc w:val="left"/>
      <w:pPr>
        <w:tabs>
          <w:tab w:val="num" w:pos="3513"/>
        </w:tabs>
        <w:ind w:left="3513" w:hanging="360"/>
      </w:pPr>
    </w:lvl>
    <w:lvl w:ilvl="4" w:tplc="04260019" w:tentative="1">
      <w:start w:val="1"/>
      <w:numFmt w:val="lowerLetter"/>
      <w:lvlText w:val="%5."/>
      <w:lvlJc w:val="left"/>
      <w:pPr>
        <w:tabs>
          <w:tab w:val="num" w:pos="4233"/>
        </w:tabs>
        <w:ind w:left="4233" w:hanging="360"/>
      </w:pPr>
    </w:lvl>
    <w:lvl w:ilvl="5" w:tplc="0426001B" w:tentative="1">
      <w:start w:val="1"/>
      <w:numFmt w:val="lowerRoman"/>
      <w:lvlText w:val="%6."/>
      <w:lvlJc w:val="right"/>
      <w:pPr>
        <w:tabs>
          <w:tab w:val="num" w:pos="4953"/>
        </w:tabs>
        <w:ind w:left="4953" w:hanging="180"/>
      </w:pPr>
    </w:lvl>
    <w:lvl w:ilvl="6" w:tplc="0426000F" w:tentative="1">
      <w:start w:val="1"/>
      <w:numFmt w:val="decimal"/>
      <w:lvlText w:val="%7."/>
      <w:lvlJc w:val="left"/>
      <w:pPr>
        <w:tabs>
          <w:tab w:val="num" w:pos="5673"/>
        </w:tabs>
        <w:ind w:left="5673" w:hanging="360"/>
      </w:pPr>
    </w:lvl>
    <w:lvl w:ilvl="7" w:tplc="04260019" w:tentative="1">
      <w:start w:val="1"/>
      <w:numFmt w:val="lowerLetter"/>
      <w:lvlText w:val="%8."/>
      <w:lvlJc w:val="left"/>
      <w:pPr>
        <w:tabs>
          <w:tab w:val="num" w:pos="6393"/>
        </w:tabs>
        <w:ind w:left="6393" w:hanging="360"/>
      </w:pPr>
    </w:lvl>
    <w:lvl w:ilvl="8" w:tplc="0426001B" w:tentative="1">
      <w:start w:val="1"/>
      <w:numFmt w:val="lowerRoman"/>
      <w:lvlText w:val="%9."/>
      <w:lvlJc w:val="right"/>
      <w:pPr>
        <w:tabs>
          <w:tab w:val="num" w:pos="7113"/>
        </w:tabs>
        <w:ind w:left="7113" w:hanging="180"/>
      </w:pPr>
    </w:lvl>
  </w:abstractNum>
  <w:abstractNum w:abstractNumId="8" w15:restartNumberingAfterBreak="0">
    <w:nsid w:val="12156B6B"/>
    <w:multiLevelType w:val="hybridMultilevel"/>
    <w:tmpl w:val="542CA1B4"/>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236374"/>
    <w:multiLevelType w:val="hybridMultilevel"/>
    <w:tmpl w:val="6E3674A4"/>
    <w:lvl w:ilvl="0" w:tplc="0426000B">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0" w15:restartNumberingAfterBreak="0">
    <w:nsid w:val="1A851F20"/>
    <w:multiLevelType w:val="hybridMultilevel"/>
    <w:tmpl w:val="B0180322"/>
    <w:lvl w:ilvl="0" w:tplc="0426000B">
      <w:start w:val="1"/>
      <w:numFmt w:val="bullet"/>
      <w:lvlText w:val=""/>
      <w:lvlJc w:val="left"/>
      <w:pPr>
        <w:ind w:left="780" w:hanging="360"/>
      </w:pPr>
      <w:rPr>
        <w:rFonts w:ascii="Wingdings" w:hAnsi="Wingdings"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1" w15:restartNumberingAfterBreak="0">
    <w:nsid w:val="1C192AA9"/>
    <w:multiLevelType w:val="multilevel"/>
    <w:tmpl w:val="FDBA511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1EC23602"/>
    <w:multiLevelType w:val="multilevel"/>
    <w:tmpl w:val="70305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B64987"/>
    <w:multiLevelType w:val="hybridMultilevel"/>
    <w:tmpl w:val="1430FC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44820F6"/>
    <w:multiLevelType w:val="hybridMultilevel"/>
    <w:tmpl w:val="3ECEE23C"/>
    <w:lvl w:ilvl="0" w:tplc="98A0B4D4">
      <w:start w:val="1"/>
      <w:numFmt w:val="decimal"/>
      <w:lvlText w:val="%1."/>
      <w:lvlJc w:val="left"/>
      <w:pPr>
        <w:tabs>
          <w:tab w:val="num" w:pos="360"/>
        </w:tabs>
        <w:ind w:left="360" w:hanging="360"/>
      </w:pPr>
      <w:rPr>
        <w:rFonts w:hint="default"/>
        <w:b/>
        <w:i w:val="0"/>
      </w:rPr>
    </w:lvl>
    <w:lvl w:ilvl="1" w:tplc="FFFFFFFF">
      <w:start w:val="1"/>
      <w:numFmt w:val="bullet"/>
      <w:lvlText w:val=""/>
      <w:lvlJc w:val="left"/>
      <w:pPr>
        <w:tabs>
          <w:tab w:val="num" w:pos="1440"/>
        </w:tabs>
        <w:ind w:left="1440" w:hanging="360"/>
      </w:pPr>
      <w:rPr>
        <w:rFonts w:ascii="Wingdings" w:hAnsi="Wingding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469137E"/>
    <w:multiLevelType w:val="hybridMultilevel"/>
    <w:tmpl w:val="90046018"/>
    <w:lvl w:ilvl="0" w:tplc="315A9A36">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24EF2FA4"/>
    <w:multiLevelType w:val="hybridMultilevel"/>
    <w:tmpl w:val="CF9E6700"/>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7" w15:restartNumberingAfterBreak="0">
    <w:nsid w:val="27134F96"/>
    <w:multiLevelType w:val="hybridMultilevel"/>
    <w:tmpl w:val="7F72A9D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30A737FA"/>
    <w:multiLevelType w:val="hybridMultilevel"/>
    <w:tmpl w:val="52CCC678"/>
    <w:lvl w:ilvl="0" w:tplc="E826A8D4">
      <w:start w:val="1"/>
      <w:numFmt w:val="bullet"/>
      <w:lvlText w:val="-"/>
      <w:lvlJc w:val="left"/>
      <w:pPr>
        <w:tabs>
          <w:tab w:val="num" w:pos="1440"/>
        </w:tabs>
        <w:ind w:left="1440" w:hanging="360"/>
      </w:pPr>
      <w:rPr>
        <w:rFonts w:ascii="Times New Roman" w:hAnsi="Times New Roman" w:cs="Times New Roman" w:hint="default"/>
      </w:rPr>
    </w:lvl>
    <w:lvl w:ilvl="1" w:tplc="04260003" w:tentative="1">
      <w:start w:val="1"/>
      <w:numFmt w:val="bullet"/>
      <w:lvlText w:val="o"/>
      <w:lvlJc w:val="left"/>
      <w:pPr>
        <w:tabs>
          <w:tab w:val="num" w:pos="720"/>
        </w:tabs>
        <w:ind w:left="720" w:hanging="360"/>
      </w:pPr>
      <w:rPr>
        <w:rFonts w:ascii="Courier New" w:hAnsi="Courier New" w:cs="Courier New" w:hint="default"/>
      </w:rPr>
    </w:lvl>
    <w:lvl w:ilvl="2" w:tplc="04260005" w:tentative="1">
      <w:start w:val="1"/>
      <w:numFmt w:val="bullet"/>
      <w:lvlText w:val=""/>
      <w:lvlJc w:val="left"/>
      <w:pPr>
        <w:tabs>
          <w:tab w:val="num" w:pos="1440"/>
        </w:tabs>
        <w:ind w:left="1440" w:hanging="360"/>
      </w:pPr>
      <w:rPr>
        <w:rFonts w:ascii="Wingdings" w:hAnsi="Wingdings" w:hint="default"/>
      </w:rPr>
    </w:lvl>
    <w:lvl w:ilvl="3" w:tplc="04260001" w:tentative="1">
      <w:start w:val="1"/>
      <w:numFmt w:val="bullet"/>
      <w:lvlText w:val=""/>
      <w:lvlJc w:val="left"/>
      <w:pPr>
        <w:tabs>
          <w:tab w:val="num" w:pos="2160"/>
        </w:tabs>
        <w:ind w:left="2160" w:hanging="360"/>
      </w:pPr>
      <w:rPr>
        <w:rFonts w:ascii="Symbol" w:hAnsi="Symbol" w:hint="default"/>
      </w:rPr>
    </w:lvl>
    <w:lvl w:ilvl="4" w:tplc="04260003" w:tentative="1">
      <w:start w:val="1"/>
      <w:numFmt w:val="bullet"/>
      <w:lvlText w:val="o"/>
      <w:lvlJc w:val="left"/>
      <w:pPr>
        <w:tabs>
          <w:tab w:val="num" w:pos="2880"/>
        </w:tabs>
        <w:ind w:left="2880" w:hanging="360"/>
      </w:pPr>
      <w:rPr>
        <w:rFonts w:ascii="Courier New" w:hAnsi="Courier New" w:cs="Courier New" w:hint="default"/>
      </w:rPr>
    </w:lvl>
    <w:lvl w:ilvl="5" w:tplc="04260005" w:tentative="1">
      <w:start w:val="1"/>
      <w:numFmt w:val="bullet"/>
      <w:lvlText w:val=""/>
      <w:lvlJc w:val="left"/>
      <w:pPr>
        <w:tabs>
          <w:tab w:val="num" w:pos="3600"/>
        </w:tabs>
        <w:ind w:left="3600" w:hanging="360"/>
      </w:pPr>
      <w:rPr>
        <w:rFonts w:ascii="Wingdings" w:hAnsi="Wingdings" w:hint="default"/>
      </w:rPr>
    </w:lvl>
    <w:lvl w:ilvl="6" w:tplc="04260001" w:tentative="1">
      <w:start w:val="1"/>
      <w:numFmt w:val="bullet"/>
      <w:lvlText w:val=""/>
      <w:lvlJc w:val="left"/>
      <w:pPr>
        <w:tabs>
          <w:tab w:val="num" w:pos="4320"/>
        </w:tabs>
        <w:ind w:left="4320" w:hanging="360"/>
      </w:pPr>
      <w:rPr>
        <w:rFonts w:ascii="Symbol" w:hAnsi="Symbol" w:hint="default"/>
      </w:rPr>
    </w:lvl>
    <w:lvl w:ilvl="7" w:tplc="04260003" w:tentative="1">
      <w:start w:val="1"/>
      <w:numFmt w:val="bullet"/>
      <w:lvlText w:val="o"/>
      <w:lvlJc w:val="left"/>
      <w:pPr>
        <w:tabs>
          <w:tab w:val="num" w:pos="5040"/>
        </w:tabs>
        <w:ind w:left="5040" w:hanging="360"/>
      </w:pPr>
      <w:rPr>
        <w:rFonts w:ascii="Courier New" w:hAnsi="Courier New" w:cs="Courier New" w:hint="default"/>
      </w:rPr>
    </w:lvl>
    <w:lvl w:ilvl="8" w:tplc="04260005"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321B7A64"/>
    <w:multiLevelType w:val="hybridMultilevel"/>
    <w:tmpl w:val="00368B98"/>
    <w:lvl w:ilvl="0" w:tplc="4AD2EF96">
      <w:start w:val="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347235C9"/>
    <w:multiLevelType w:val="hybridMultilevel"/>
    <w:tmpl w:val="2014097C"/>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1" w15:restartNumberingAfterBreak="0">
    <w:nsid w:val="3CF82A85"/>
    <w:multiLevelType w:val="hybridMultilevel"/>
    <w:tmpl w:val="BEF0B150"/>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2" w15:restartNumberingAfterBreak="0">
    <w:nsid w:val="3DB2281B"/>
    <w:multiLevelType w:val="hybridMultilevel"/>
    <w:tmpl w:val="8CD2D278"/>
    <w:lvl w:ilvl="0" w:tplc="0426000F">
      <w:start w:val="1"/>
      <w:numFmt w:val="decimal"/>
      <w:lvlText w:val="%1."/>
      <w:lvlJc w:val="left"/>
      <w:pPr>
        <w:tabs>
          <w:tab w:val="num" w:pos="1440"/>
        </w:tabs>
        <w:ind w:left="1440" w:hanging="360"/>
      </w:p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abstractNum w:abstractNumId="23" w15:restartNumberingAfterBreak="0">
    <w:nsid w:val="41BA2ED8"/>
    <w:multiLevelType w:val="hybridMultilevel"/>
    <w:tmpl w:val="E93E7AC0"/>
    <w:lvl w:ilvl="0" w:tplc="FCC6BC00">
      <w:start w:val="1"/>
      <w:numFmt w:val="decimal"/>
      <w:lvlText w:val="%1."/>
      <w:lvlJc w:val="left"/>
      <w:pPr>
        <w:ind w:left="1665" w:hanging="945"/>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4" w15:restartNumberingAfterBreak="0">
    <w:nsid w:val="41C55461"/>
    <w:multiLevelType w:val="multilevel"/>
    <w:tmpl w:val="391690AC"/>
    <w:lvl w:ilvl="0">
      <w:start w:val="1"/>
      <w:numFmt w:val="decimal"/>
      <w:lvlText w:val="%1."/>
      <w:lvlJc w:val="left"/>
      <w:pPr>
        <w:ind w:left="155" w:hanging="360"/>
      </w:pPr>
    </w:lvl>
    <w:lvl w:ilvl="1">
      <w:start w:val="1"/>
      <w:numFmt w:val="decimal"/>
      <w:isLgl/>
      <w:lvlText w:val="%1.%2."/>
      <w:lvlJc w:val="left"/>
      <w:pPr>
        <w:ind w:left="215" w:hanging="420"/>
      </w:pPr>
      <w:rPr>
        <w:rFonts w:hint="default"/>
      </w:rPr>
    </w:lvl>
    <w:lvl w:ilvl="2">
      <w:start w:val="1"/>
      <w:numFmt w:val="decimal"/>
      <w:isLgl/>
      <w:lvlText w:val="%1.%2.%3."/>
      <w:lvlJc w:val="left"/>
      <w:pPr>
        <w:ind w:left="515" w:hanging="720"/>
      </w:pPr>
      <w:rPr>
        <w:rFonts w:hint="default"/>
      </w:rPr>
    </w:lvl>
    <w:lvl w:ilvl="3">
      <w:start w:val="1"/>
      <w:numFmt w:val="decimal"/>
      <w:isLgl/>
      <w:lvlText w:val="%1.%2.%3.%4."/>
      <w:lvlJc w:val="left"/>
      <w:pPr>
        <w:ind w:left="515" w:hanging="720"/>
      </w:pPr>
      <w:rPr>
        <w:rFonts w:hint="default"/>
      </w:rPr>
    </w:lvl>
    <w:lvl w:ilvl="4">
      <w:start w:val="1"/>
      <w:numFmt w:val="decimal"/>
      <w:isLgl/>
      <w:lvlText w:val="%1.%2.%3.%4.%5."/>
      <w:lvlJc w:val="left"/>
      <w:pPr>
        <w:ind w:left="875" w:hanging="1080"/>
      </w:pPr>
      <w:rPr>
        <w:rFonts w:hint="default"/>
      </w:rPr>
    </w:lvl>
    <w:lvl w:ilvl="5">
      <w:start w:val="1"/>
      <w:numFmt w:val="decimal"/>
      <w:isLgl/>
      <w:lvlText w:val="%1.%2.%3.%4.%5.%6."/>
      <w:lvlJc w:val="left"/>
      <w:pPr>
        <w:ind w:left="875" w:hanging="1080"/>
      </w:pPr>
      <w:rPr>
        <w:rFonts w:hint="default"/>
      </w:rPr>
    </w:lvl>
    <w:lvl w:ilvl="6">
      <w:start w:val="1"/>
      <w:numFmt w:val="decimal"/>
      <w:isLgl/>
      <w:lvlText w:val="%1.%2.%3.%4.%5.%6.%7."/>
      <w:lvlJc w:val="left"/>
      <w:pPr>
        <w:ind w:left="1235" w:hanging="1440"/>
      </w:pPr>
      <w:rPr>
        <w:rFonts w:hint="default"/>
      </w:rPr>
    </w:lvl>
    <w:lvl w:ilvl="7">
      <w:start w:val="1"/>
      <w:numFmt w:val="decimal"/>
      <w:isLgl/>
      <w:lvlText w:val="%1.%2.%3.%4.%5.%6.%7.%8."/>
      <w:lvlJc w:val="left"/>
      <w:pPr>
        <w:ind w:left="1235" w:hanging="1440"/>
      </w:pPr>
      <w:rPr>
        <w:rFonts w:hint="default"/>
      </w:rPr>
    </w:lvl>
    <w:lvl w:ilvl="8">
      <w:start w:val="1"/>
      <w:numFmt w:val="decimal"/>
      <w:isLgl/>
      <w:lvlText w:val="%1.%2.%3.%4.%5.%6.%7.%8.%9."/>
      <w:lvlJc w:val="left"/>
      <w:pPr>
        <w:ind w:left="1595" w:hanging="1800"/>
      </w:pPr>
      <w:rPr>
        <w:rFonts w:hint="default"/>
      </w:rPr>
    </w:lvl>
  </w:abstractNum>
  <w:abstractNum w:abstractNumId="25" w15:restartNumberingAfterBreak="0">
    <w:nsid w:val="4FFA7241"/>
    <w:multiLevelType w:val="hybridMultilevel"/>
    <w:tmpl w:val="2A627D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55C40861"/>
    <w:multiLevelType w:val="hybridMultilevel"/>
    <w:tmpl w:val="62BC3F46"/>
    <w:lvl w:ilvl="0" w:tplc="0426000F">
      <w:start w:val="1"/>
      <w:numFmt w:val="decimal"/>
      <w:lvlText w:val="%1."/>
      <w:lvlJc w:val="left"/>
      <w:pPr>
        <w:ind w:left="644" w:hanging="360"/>
      </w:pPr>
    </w:lvl>
    <w:lvl w:ilvl="1" w:tplc="04260003">
      <w:start w:val="1"/>
      <w:numFmt w:val="bullet"/>
      <w:lvlText w:val="o"/>
      <w:lvlJc w:val="left"/>
      <w:pPr>
        <w:ind w:left="1364" w:hanging="360"/>
      </w:pPr>
      <w:rPr>
        <w:rFonts w:ascii="Courier New" w:hAnsi="Courier New" w:cs="Courier New" w:hint="default"/>
      </w:rPr>
    </w:lvl>
    <w:lvl w:ilvl="2" w:tplc="04260005">
      <w:start w:val="1"/>
      <w:numFmt w:val="bullet"/>
      <w:lvlText w:val=""/>
      <w:lvlJc w:val="left"/>
      <w:pPr>
        <w:ind w:left="2084" w:hanging="360"/>
      </w:pPr>
      <w:rPr>
        <w:rFonts w:ascii="Wingdings" w:hAnsi="Wingdings" w:hint="default"/>
      </w:rPr>
    </w:lvl>
    <w:lvl w:ilvl="3" w:tplc="04260001">
      <w:start w:val="1"/>
      <w:numFmt w:val="bullet"/>
      <w:lvlText w:val=""/>
      <w:lvlJc w:val="left"/>
      <w:pPr>
        <w:ind w:left="2804" w:hanging="360"/>
      </w:pPr>
      <w:rPr>
        <w:rFonts w:ascii="Symbol" w:hAnsi="Symbol" w:hint="default"/>
      </w:rPr>
    </w:lvl>
    <w:lvl w:ilvl="4" w:tplc="04260003">
      <w:start w:val="1"/>
      <w:numFmt w:val="bullet"/>
      <w:lvlText w:val="o"/>
      <w:lvlJc w:val="left"/>
      <w:pPr>
        <w:ind w:left="3524" w:hanging="360"/>
      </w:pPr>
      <w:rPr>
        <w:rFonts w:ascii="Courier New" w:hAnsi="Courier New" w:cs="Courier New" w:hint="default"/>
      </w:rPr>
    </w:lvl>
    <w:lvl w:ilvl="5" w:tplc="04260005">
      <w:start w:val="1"/>
      <w:numFmt w:val="bullet"/>
      <w:lvlText w:val=""/>
      <w:lvlJc w:val="left"/>
      <w:pPr>
        <w:ind w:left="4244" w:hanging="360"/>
      </w:pPr>
      <w:rPr>
        <w:rFonts w:ascii="Wingdings" w:hAnsi="Wingdings" w:hint="default"/>
      </w:rPr>
    </w:lvl>
    <w:lvl w:ilvl="6" w:tplc="04260001">
      <w:start w:val="1"/>
      <w:numFmt w:val="bullet"/>
      <w:lvlText w:val=""/>
      <w:lvlJc w:val="left"/>
      <w:pPr>
        <w:ind w:left="4964" w:hanging="360"/>
      </w:pPr>
      <w:rPr>
        <w:rFonts w:ascii="Symbol" w:hAnsi="Symbol" w:hint="default"/>
      </w:rPr>
    </w:lvl>
    <w:lvl w:ilvl="7" w:tplc="04260003">
      <w:start w:val="1"/>
      <w:numFmt w:val="bullet"/>
      <w:lvlText w:val="o"/>
      <w:lvlJc w:val="left"/>
      <w:pPr>
        <w:ind w:left="5684" w:hanging="360"/>
      </w:pPr>
      <w:rPr>
        <w:rFonts w:ascii="Courier New" w:hAnsi="Courier New" w:cs="Courier New" w:hint="default"/>
      </w:rPr>
    </w:lvl>
    <w:lvl w:ilvl="8" w:tplc="04260005">
      <w:start w:val="1"/>
      <w:numFmt w:val="bullet"/>
      <w:lvlText w:val=""/>
      <w:lvlJc w:val="left"/>
      <w:pPr>
        <w:ind w:left="6404" w:hanging="360"/>
      </w:pPr>
      <w:rPr>
        <w:rFonts w:ascii="Wingdings" w:hAnsi="Wingdings" w:hint="default"/>
      </w:rPr>
    </w:lvl>
  </w:abstractNum>
  <w:abstractNum w:abstractNumId="27" w15:restartNumberingAfterBreak="0">
    <w:nsid w:val="604331EC"/>
    <w:multiLevelType w:val="hybridMultilevel"/>
    <w:tmpl w:val="AE6E4694"/>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8" w15:restartNumberingAfterBreak="0">
    <w:nsid w:val="615B21AA"/>
    <w:multiLevelType w:val="multilevel"/>
    <w:tmpl w:val="DF6A670A"/>
    <w:lvl w:ilvl="0">
      <w:start w:val="2"/>
      <w:numFmt w:val="decimal"/>
      <w:suff w:val="space"/>
      <w:lvlText w:val="%1."/>
      <w:lvlJc w:val="left"/>
      <w:pPr>
        <w:ind w:left="540" w:hanging="540"/>
      </w:pPr>
      <w:rPr>
        <w:rFonts w:hint="default"/>
        <w:b/>
      </w:rPr>
    </w:lvl>
    <w:lvl w:ilvl="1">
      <w:start w:val="1"/>
      <w:numFmt w:val="decimal"/>
      <w:suff w:val="space"/>
      <w:lvlText w:val="%1.%2."/>
      <w:lvlJc w:val="left"/>
      <w:pPr>
        <w:ind w:left="210" w:firstLine="2"/>
      </w:pPr>
      <w:rPr>
        <w:rFonts w:hint="default"/>
        <w:b w:val="0"/>
      </w:rPr>
    </w:lvl>
    <w:lvl w:ilvl="2">
      <w:start w:val="1"/>
      <w:numFmt w:val="decimal"/>
      <w:suff w:val="space"/>
      <w:lvlText w:val="%1.%2.%3."/>
      <w:lvlJc w:val="left"/>
      <w:pPr>
        <w:ind w:left="425" w:hanging="1"/>
      </w:pPr>
      <w:rPr>
        <w:rFonts w:hint="default"/>
        <w:b w:val="0"/>
      </w:rPr>
    </w:lvl>
    <w:lvl w:ilvl="3">
      <w:start w:val="1"/>
      <w:numFmt w:val="decimal"/>
      <w:lvlText w:val="%1.%2.%3.%4."/>
      <w:lvlJc w:val="left"/>
      <w:pPr>
        <w:ind w:left="635" w:firstLine="1"/>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29" w15:restartNumberingAfterBreak="0">
    <w:nsid w:val="6387031F"/>
    <w:multiLevelType w:val="hybridMultilevel"/>
    <w:tmpl w:val="3B28BD46"/>
    <w:lvl w:ilvl="0" w:tplc="AB8242FC">
      <w:start w:val="1"/>
      <w:numFmt w:val="decimal"/>
      <w:lvlText w:val="%1."/>
      <w:lvlJc w:val="left"/>
      <w:pPr>
        <w:tabs>
          <w:tab w:val="num" w:pos="927"/>
        </w:tabs>
        <w:ind w:left="927" w:hanging="360"/>
      </w:pPr>
      <w:rPr>
        <w:rFonts w:hint="default"/>
        <w:i w:val="0"/>
      </w:rPr>
    </w:lvl>
    <w:lvl w:ilvl="1" w:tplc="E826A8D4">
      <w:start w:val="1"/>
      <w:numFmt w:val="bullet"/>
      <w:lvlText w:val="-"/>
      <w:lvlJc w:val="left"/>
      <w:pPr>
        <w:tabs>
          <w:tab w:val="num" w:pos="1800"/>
        </w:tabs>
        <w:ind w:left="1800" w:hanging="360"/>
      </w:pPr>
      <w:rPr>
        <w:rFonts w:ascii="Times New Roman" w:hAnsi="Times New Roman" w:cs="Times New Roman" w:hint="default"/>
      </w:rPr>
    </w:lvl>
    <w:lvl w:ilvl="2" w:tplc="0426001B" w:tentative="1">
      <w:start w:val="1"/>
      <w:numFmt w:val="lowerRoman"/>
      <w:lvlText w:val="%3."/>
      <w:lvlJc w:val="right"/>
      <w:pPr>
        <w:tabs>
          <w:tab w:val="num" w:pos="2367"/>
        </w:tabs>
        <w:ind w:left="2367" w:hanging="180"/>
      </w:pPr>
    </w:lvl>
    <w:lvl w:ilvl="3" w:tplc="0426000F" w:tentative="1">
      <w:start w:val="1"/>
      <w:numFmt w:val="decimal"/>
      <w:lvlText w:val="%4."/>
      <w:lvlJc w:val="left"/>
      <w:pPr>
        <w:tabs>
          <w:tab w:val="num" w:pos="3087"/>
        </w:tabs>
        <w:ind w:left="3087" w:hanging="360"/>
      </w:pPr>
    </w:lvl>
    <w:lvl w:ilvl="4" w:tplc="04260019" w:tentative="1">
      <w:start w:val="1"/>
      <w:numFmt w:val="lowerLetter"/>
      <w:lvlText w:val="%5."/>
      <w:lvlJc w:val="left"/>
      <w:pPr>
        <w:tabs>
          <w:tab w:val="num" w:pos="3807"/>
        </w:tabs>
        <w:ind w:left="3807" w:hanging="360"/>
      </w:pPr>
    </w:lvl>
    <w:lvl w:ilvl="5" w:tplc="0426001B" w:tentative="1">
      <w:start w:val="1"/>
      <w:numFmt w:val="lowerRoman"/>
      <w:lvlText w:val="%6."/>
      <w:lvlJc w:val="right"/>
      <w:pPr>
        <w:tabs>
          <w:tab w:val="num" w:pos="4527"/>
        </w:tabs>
        <w:ind w:left="4527" w:hanging="180"/>
      </w:pPr>
    </w:lvl>
    <w:lvl w:ilvl="6" w:tplc="0426000F" w:tentative="1">
      <w:start w:val="1"/>
      <w:numFmt w:val="decimal"/>
      <w:lvlText w:val="%7."/>
      <w:lvlJc w:val="left"/>
      <w:pPr>
        <w:tabs>
          <w:tab w:val="num" w:pos="5247"/>
        </w:tabs>
        <w:ind w:left="5247" w:hanging="360"/>
      </w:pPr>
    </w:lvl>
    <w:lvl w:ilvl="7" w:tplc="04260019" w:tentative="1">
      <w:start w:val="1"/>
      <w:numFmt w:val="lowerLetter"/>
      <w:lvlText w:val="%8."/>
      <w:lvlJc w:val="left"/>
      <w:pPr>
        <w:tabs>
          <w:tab w:val="num" w:pos="5967"/>
        </w:tabs>
        <w:ind w:left="5967" w:hanging="360"/>
      </w:pPr>
    </w:lvl>
    <w:lvl w:ilvl="8" w:tplc="0426001B" w:tentative="1">
      <w:start w:val="1"/>
      <w:numFmt w:val="lowerRoman"/>
      <w:lvlText w:val="%9."/>
      <w:lvlJc w:val="right"/>
      <w:pPr>
        <w:tabs>
          <w:tab w:val="num" w:pos="6687"/>
        </w:tabs>
        <w:ind w:left="6687" w:hanging="180"/>
      </w:pPr>
    </w:lvl>
  </w:abstractNum>
  <w:abstractNum w:abstractNumId="30" w15:restartNumberingAfterBreak="0">
    <w:nsid w:val="638A7DD4"/>
    <w:multiLevelType w:val="hybridMultilevel"/>
    <w:tmpl w:val="0358CA78"/>
    <w:lvl w:ilvl="0" w:tplc="E826A8D4">
      <w:start w:val="1"/>
      <w:numFmt w:val="bullet"/>
      <w:lvlText w:val="-"/>
      <w:lvlJc w:val="left"/>
      <w:pPr>
        <w:tabs>
          <w:tab w:val="num" w:pos="1800"/>
        </w:tabs>
        <w:ind w:left="1800" w:hanging="360"/>
      </w:pPr>
      <w:rPr>
        <w:rFonts w:ascii="Times New Roman" w:hAnsi="Times New Roman" w:cs="Times New Roman" w:hint="default"/>
      </w:rPr>
    </w:lvl>
    <w:lvl w:ilvl="1" w:tplc="04260003">
      <w:start w:val="1"/>
      <w:numFmt w:val="bullet"/>
      <w:lvlText w:val="o"/>
      <w:lvlJc w:val="left"/>
      <w:pPr>
        <w:tabs>
          <w:tab w:val="num" w:pos="2007"/>
        </w:tabs>
        <w:ind w:left="2007" w:hanging="360"/>
      </w:pPr>
      <w:rPr>
        <w:rFonts w:ascii="Courier New" w:hAnsi="Courier New" w:cs="Courier New" w:hint="default"/>
      </w:rPr>
    </w:lvl>
    <w:lvl w:ilvl="2" w:tplc="04260005" w:tentative="1">
      <w:start w:val="1"/>
      <w:numFmt w:val="bullet"/>
      <w:lvlText w:val=""/>
      <w:lvlJc w:val="left"/>
      <w:pPr>
        <w:tabs>
          <w:tab w:val="num" w:pos="2727"/>
        </w:tabs>
        <w:ind w:left="2727" w:hanging="360"/>
      </w:pPr>
      <w:rPr>
        <w:rFonts w:ascii="Wingdings" w:hAnsi="Wingdings" w:hint="default"/>
      </w:rPr>
    </w:lvl>
    <w:lvl w:ilvl="3" w:tplc="04260001" w:tentative="1">
      <w:start w:val="1"/>
      <w:numFmt w:val="bullet"/>
      <w:lvlText w:val=""/>
      <w:lvlJc w:val="left"/>
      <w:pPr>
        <w:tabs>
          <w:tab w:val="num" w:pos="3447"/>
        </w:tabs>
        <w:ind w:left="3447" w:hanging="360"/>
      </w:pPr>
      <w:rPr>
        <w:rFonts w:ascii="Symbol" w:hAnsi="Symbol" w:hint="default"/>
      </w:rPr>
    </w:lvl>
    <w:lvl w:ilvl="4" w:tplc="04260003" w:tentative="1">
      <w:start w:val="1"/>
      <w:numFmt w:val="bullet"/>
      <w:lvlText w:val="o"/>
      <w:lvlJc w:val="left"/>
      <w:pPr>
        <w:tabs>
          <w:tab w:val="num" w:pos="4167"/>
        </w:tabs>
        <w:ind w:left="4167" w:hanging="360"/>
      </w:pPr>
      <w:rPr>
        <w:rFonts w:ascii="Courier New" w:hAnsi="Courier New" w:cs="Courier New" w:hint="default"/>
      </w:rPr>
    </w:lvl>
    <w:lvl w:ilvl="5" w:tplc="04260005" w:tentative="1">
      <w:start w:val="1"/>
      <w:numFmt w:val="bullet"/>
      <w:lvlText w:val=""/>
      <w:lvlJc w:val="left"/>
      <w:pPr>
        <w:tabs>
          <w:tab w:val="num" w:pos="4887"/>
        </w:tabs>
        <w:ind w:left="4887" w:hanging="360"/>
      </w:pPr>
      <w:rPr>
        <w:rFonts w:ascii="Wingdings" w:hAnsi="Wingdings" w:hint="default"/>
      </w:rPr>
    </w:lvl>
    <w:lvl w:ilvl="6" w:tplc="04260001" w:tentative="1">
      <w:start w:val="1"/>
      <w:numFmt w:val="bullet"/>
      <w:lvlText w:val=""/>
      <w:lvlJc w:val="left"/>
      <w:pPr>
        <w:tabs>
          <w:tab w:val="num" w:pos="5607"/>
        </w:tabs>
        <w:ind w:left="5607" w:hanging="360"/>
      </w:pPr>
      <w:rPr>
        <w:rFonts w:ascii="Symbol" w:hAnsi="Symbol" w:hint="default"/>
      </w:rPr>
    </w:lvl>
    <w:lvl w:ilvl="7" w:tplc="04260003" w:tentative="1">
      <w:start w:val="1"/>
      <w:numFmt w:val="bullet"/>
      <w:lvlText w:val="o"/>
      <w:lvlJc w:val="left"/>
      <w:pPr>
        <w:tabs>
          <w:tab w:val="num" w:pos="6327"/>
        </w:tabs>
        <w:ind w:left="6327" w:hanging="360"/>
      </w:pPr>
      <w:rPr>
        <w:rFonts w:ascii="Courier New" w:hAnsi="Courier New" w:cs="Courier New" w:hint="default"/>
      </w:rPr>
    </w:lvl>
    <w:lvl w:ilvl="8" w:tplc="0426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6931457B"/>
    <w:multiLevelType w:val="hybridMultilevel"/>
    <w:tmpl w:val="99EA0C36"/>
    <w:lvl w:ilvl="0" w:tplc="E772A15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15:restartNumberingAfterBreak="0">
    <w:nsid w:val="6BDD3DF4"/>
    <w:multiLevelType w:val="hybridMultilevel"/>
    <w:tmpl w:val="06EE32B0"/>
    <w:lvl w:ilvl="0" w:tplc="3836CBDA">
      <w:start w:val="2"/>
      <w:numFmt w:val="lowerLetter"/>
      <w:lvlText w:val="%1)"/>
      <w:lvlJc w:val="left"/>
      <w:pPr>
        <w:tabs>
          <w:tab w:val="num" w:pos="1020"/>
        </w:tabs>
        <w:ind w:left="10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3" w15:restartNumberingAfterBreak="0">
    <w:nsid w:val="76C12D2E"/>
    <w:multiLevelType w:val="multilevel"/>
    <w:tmpl w:val="FDBA51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780939F9"/>
    <w:multiLevelType w:val="multilevel"/>
    <w:tmpl w:val="9DB824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B4E3129"/>
    <w:multiLevelType w:val="multilevel"/>
    <w:tmpl w:val="23D89D9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BCD400F"/>
    <w:multiLevelType w:val="hybridMultilevel"/>
    <w:tmpl w:val="08FE3FE2"/>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num w:numId="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27"/>
  </w:num>
  <w:num w:numId="5">
    <w:abstractNumId w:val="36"/>
  </w:num>
  <w:num w:numId="6">
    <w:abstractNumId w:val="21"/>
  </w:num>
  <w:num w:numId="7">
    <w:abstractNumId w:val="22"/>
  </w:num>
  <w:num w:numId="8">
    <w:abstractNumId w:val="20"/>
  </w:num>
  <w:num w:numId="9">
    <w:abstractNumId w:val="7"/>
  </w:num>
  <w:num w:numId="10">
    <w:abstractNumId w:val="14"/>
  </w:num>
  <w:num w:numId="11">
    <w:abstractNumId w:val="8"/>
  </w:num>
  <w:num w:numId="12">
    <w:abstractNumId w:val="29"/>
  </w:num>
  <w:num w:numId="13">
    <w:abstractNumId w:val="30"/>
  </w:num>
  <w:num w:numId="14">
    <w:abstractNumId w:val="16"/>
  </w:num>
  <w:num w:numId="15">
    <w:abstractNumId w:val="18"/>
  </w:num>
  <w:num w:numId="16">
    <w:abstractNumId w:val="10"/>
  </w:num>
  <w:num w:numId="17">
    <w:abstractNumId w:val="9"/>
  </w:num>
  <w:num w:numId="18">
    <w:abstractNumId w:val="23"/>
  </w:num>
  <w:num w:numId="19">
    <w:abstractNumId w:val="0"/>
  </w:num>
  <w:num w:numId="20">
    <w:abstractNumId w:val="1"/>
  </w:num>
  <w:num w:numId="21">
    <w:abstractNumId w:val="2"/>
  </w:num>
  <w:num w:numId="22">
    <w:abstractNumId w:val="3"/>
  </w:num>
  <w:num w:numId="23">
    <w:abstractNumId w:val="33"/>
  </w:num>
  <w:num w:numId="24">
    <w:abstractNumId w:val="11"/>
  </w:num>
  <w:num w:numId="25">
    <w:abstractNumId w:val="35"/>
  </w:num>
  <w:num w:numId="26">
    <w:abstractNumId w:val="15"/>
  </w:num>
  <w:num w:numId="27">
    <w:abstractNumId w:val="13"/>
  </w:num>
  <w:num w:numId="28">
    <w:abstractNumId w:val="25"/>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5"/>
  </w:num>
  <w:num w:numId="3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6"/>
    <w:lvlOverride w:ilvl="0">
      <w:lvl w:ilvl="0">
        <w:start w:val="1"/>
        <w:numFmt w:val="decimal"/>
        <w:lvlText w:val="%1."/>
        <w:lvlJc w:val="left"/>
        <w:pPr>
          <w:ind w:left="720" w:hanging="360"/>
        </w:pPr>
        <w:rPr>
          <w:rFonts w:hint="default"/>
        </w:rPr>
      </w:lvl>
    </w:lvlOverride>
    <w:lvlOverride w:ilvl="1">
      <w:lvl w:ilvl="1">
        <w:start w:val="1"/>
        <w:numFmt w:val="decimal"/>
        <w:isLgl/>
        <w:lvlText w:val="%1.%2."/>
        <w:lvlJc w:val="left"/>
        <w:pPr>
          <w:ind w:left="855" w:hanging="495"/>
        </w:pPr>
        <w:rPr>
          <w:rFonts w:hint="default"/>
          <w:b/>
        </w:rPr>
      </w:lvl>
    </w:lvlOverride>
    <w:lvlOverride w:ilvl="2">
      <w:lvl w:ilvl="2">
        <w:start w:val="1"/>
        <w:numFmt w:val="decimal"/>
        <w:isLgl/>
        <w:lvlText w:val="%1.%2.%3."/>
        <w:lvlJc w:val="left"/>
        <w:pPr>
          <w:ind w:left="1080" w:hanging="720"/>
        </w:pPr>
        <w:rPr>
          <w:rFonts w:hint="default"/>
          <w:b w:val="0"/>
        </w:rPr>
      </w:lvl>
    </w:lvlOverride>
    <w:lvlOverride w:ilvl="3">
      <w:lvl w:ilvl="3">
        <w:start w:val="1"/>
        <w:numFmt w:val="decimal"/>
        <w:isLgl/>
        <w:lvlText w:val="%1.%2.%3.%4."/>
        <w:lvlJc w:val="left"/>
        <w:pPr>
          <w:ind w:left="720" w:hanging="720"/>
        </w:pPr>
        <w:rPr>
          <w:rFonts w:hint="default"/>
          <w:b w:val="0"/>
        </w:rPr>
      </w:lvl>
    </w:lvlOverride>
    <w:lvlOverride w:ilvl="4">
      <w:lvl w:ilvl="4">
        <w:start w:val="1"/>
        <w:numFmt w:val="decimal"/>
        <w:isLgl/>
        <w:lvlText w:val="%1.%2.%3.%4.%5."/>
        <w:lvlJc w:val="left"/>
        <w:pPr>
          <w:ind w:left="1440" w:hanging="1080"/>
        </w:pPr>
        <w:rPr>
          <w:rFonts w:hint="default"/>
          <w:b/>
        </w:rPr>
      </w:lvl>
    </w:lvlOverride>
    <w:lvlOverride w:ilvl="5">
      <w:lvl w:ilvl="5">
        <w:start w:val="1"/>
        <w:numFmt w:val="decimal"/>
        <w:isLgl/>
        <w:lvlText w:val="%1.%2.%3.%4.%5.%6."/>
        <w:lvlJc w:val="left"/>
        <w:pPr>
          <w:ind w:left="1440" w:hanging="1080"/>
        </w:pPr>
        <w:rPr>
          <w:rFonts w:hint="default"/>
          <w:b/>
        </w:rPr>
      </w:lvl>
    </w:lvlOverride>
    <w:lvlOverride w:ilvl="6">
      <w:lvl w:ilvl="6">
        <w:start w:val="1"/>
        <w:numFmt w:val="decimal"/>
        <w:isLgl/>
        <w:lvlText w:val="%1.%2.%3.%4.%5.%6.%7."/>
        <w:lvlJc w:val="left"/>
        <w:pPr>
          <w:ind w:left="1800" w:hanging="1440"/>
        </w:pPr>
        <w:rPr>
          <w:rFonts w:hint="default"/>
          <w:b/>
        </w:rPr>
      </w:lvl>
    </w:lvlOverride>
    <w:lvlOverride w:ilvl="7">
      <w:lvl w:ilvl="7">
        <w:start w:val="1"/>
        <w:numFmt w:val="decimal"/>
        <w:isLgl/>
        <w:lvlText w:val="%1.%2.%3.%4.%5.%6.%7.%8."/>
        <w:lvlJc w:val="left"/>
        <w:pPr>
          <w:ind w:left="1800" w:hanging="1440"/>
        </w:pPr>
        <w:rPr>
          <w:rFonts w:hint="default"/>
          <w:b/>
        </w:rPr>
      </w:lvl>
    </w:lvlOverride>
    <w:lvlOverride w:ilvl="8">
      <w:lvl w:ilvl="8">
        <w:start w:val="1"/>
        <w:numFmt w:val="decimal"/>
        <w:isLgl/>
        <w:lvlText w:val="%1.%2.%3.%4.%5.%6.%7.%8.%9."/>
        <w:lvlJc w:val="left"/>
        <w:pPr>
          <w:ind w:left="2160" w:hanging="1800"/>
        </w:pPr>
        <w:rPr>
          <w:rFonts w:hint="default"/>
          <w:b/>
        </w:rPr>
      </w:lvl>
    </w:lvlOverride>
  </w:num>
  <w:num w:numId="36">
    <w:abstractNumId w:val="6"/>
    <w:lvlOverride w:ilvl="0">
      <w:lvl w:ilvl="0">
        <w:start w:val="1"/>
        <w:numFmt w:val="decimal"/>
        <w:lvlText w:val="%1."/>
        <w:lvlJc w:val="left"/>
        <w:pPr>
          <w:ind w:left="720" w:hanging="360"/>
        </w:pPr>
        <w:rPr>
          <w:rFonts w:hint="default"/>
        </w:rPr>
      </w:lvl>
    </w:lvlOverride>
    <w:lvlOverride w:ilvl="1">
      <w:lvl w:ilvl="1">
        <w:start w:val="1"/>
        <w:numFmt w:val="decimal"/>
        <w:isLgl/>
        <w:lvlText w:val="%1.%2."/>
        <w:lvlJc w:val="left"/>
        <w:pPr>
          <w:ind w:left="855" w:hanging="495"/>
        </w:pPr>
        <w:rPr>
          <w:rFonts w:hint="default"/>
          <w:b/>
        </w:rPr>
      </w:lvl>
    </w:lvlOverride>
    <w:lvlOverride w:ilvl="2">
      <w:lvl w:ilvl="2">
        <w:start w:val="1"/>
        <w:numFmt w:val="decimal"/>
        <w:isLgl/>
        <w:lvlText w:val="%1.%2.%3."/>
        <w:lvlJc w:val="left"/>
        <w:pPr>
          <w:ind w:left="1080" w:hanging="720"/>
        </w:pPr>
        <w:rPr>
          <w:rFonts w:hint="default"/>
          <w:b w:val="0"/>
        </w:rPr>
      </w:lvl>
    </w:lvlOverride>
    <w:lvlOverride w:ilvl="3">
      <w:lvl w:ilvl="3">
        <w:start w:val="1"/>
        <w:numFmt w:val="decimal"/>
        <w:isLgl/>
        <w:lvlText w:val="%1.%2.%3.%4."/>
        <w:lvlJc w:val="left"/>
        <w:pPr>
          <w:ind w:left="1288" w:hanging="720"/>
        </w:pPr>
        <w:rPr>
          <w:rFonts w:hint="default"/>
          <w:b w:val="0"/>
        </w:rPr>
      </w:lvl>
    </w:lvlOverride>
    <w:lvlOverride w:ilvl="4">
      <w:lvl w:ilvl="4">
        <w:start w:val="1"/>
        <w:numFmt w:val="decimal"/>
        <w:isLgl/>
        <w:lvlText w:val="%1.%2.%3.%4.%5."/>
        <w:lvlJc w:val="left"/>
        <w:pPr>
          <w:ind w:left="1440" w:hanging="1080"/>
        </w:pPr>
        <w:rPr>
          <w:rFonts w:hint="default"/>
          <w:b/>
        </w:rPr>
      </w:lvl>
    </w:lvlOverride>
    <w:lvlOverride w:ilvl="5">
      <w:lvl w:ilvl="5">
        <w:start w:val="1"/>
        <w:numFmt w:val="decimal"/>
        <w:isLgl/>
        <w:lvlText w:val="%1.%2.%3.%4.%5.%6."/>
        <w:lvlJc w:val="left"/>
        <w:pPr>
          <w:ind w:left="1440" w:hanging="1080"/>
        </w:pPr>
        <w:rPr>
          <w:rFonts w:hint="default"/>
          <w:b/>
        </w:rPr>
      </w:lvl>
    </w:lvlOverride>
    <w:lvlOverride w:ilvl="6">
      <w:lvl w:ilvl="6">
        <w:start w:val="1"/>
        <w:numFmt w:val="decimal"/>
        <w:isLgl/>
        <w:lvlText w:val="%1.%2.%3.%4.%5.%6.%7."/>
        <w:lvlJc w:val="left"/>
        <w:pPr>
          <w:ind w:left="1800" w:hanging="1440"/>
        </w:pPr>
        <w:rPr>
          <w:rFonts w:hint="default"/>
          <w:b/>
        </w:rPr>
      </w:lvl>
    </w:lvlOverride>
    <w:lvlOverride w:ilvl="7">
      <w:lvl w:ilvl="7">
        <w:start w:val="1"/>
        <w:numFmt w:val="decimal"/>
        <w:isLgl/>
        <w:lvlText w:val="%1.%2.%3.%4.%5.%6.%7.%8."/>
        <w:lvlJc w:val="left"/>
        <w:pPr>
          <w:ind w:left="1800" w:hanging="1440"/>
        </w:pPr>
        <w:rPr>
          <w:rFonts w:hint="default"/>
          <w:b/>
        </w:rPr>
      </w:lvl>
    </w:lvlOverride>
    <w:lvlOverride w:ilvl="8">
      <w:lvl w:ilvl="8">
        <w:start w:val="1"/>
        <w:numFmt w:val="decimal"/>
        <w:isLgl/>
        <w:lvlText w:val="%1.%2.%3.%4.%5.%6.%7.%8.%9."/>
        <w:lvlJc w:val="left"/>
        <w:pPr>
          <w:ind w:left="2160" w:hanging="1800"/>
        </w:pPr>
        <w:rPr>
          <w:rFonts w:hint="default"/>
          <w:b/>
        </w:rPr>
      </w:lvl>
    </w:lvlOverride>
  </w:num>
  <w:num w:numId="37">
    <w:abstractNumId w:val="24"/>
  </w:num>
  <w:num w:numId="38">
    <w:abstractNumId w:val="26"/>
    <w:lvlOverride w:ilvl="0">
      <w:startOverride w:val="1"/>
    </w:lvlOverride>
    <w:lvlOverride w:ilvl="1"/>
    <w:lvlOverride w:ilvl="2"/>
    <w:lvlOverride w:ilvl="3"/>
    <w:lvlOverride w:ilvl="4"/>
    <w:lvlOverride w:ilvl="5"/>
    <w:lvlOverride w:ilvl="6"/>
    <w:lvlOverride w:ilvl="7"/>
    <w:lvlOverride w:ilvl="8"/>
  </w:num>
  <w:num w:numId="39">
    <w:abstractNumId w:val="34"/>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7A5"/>
    <w:rsid w:val="00003993"/>
    <w:rsid w:val="00011DB4"/>
    <w:rsid w:val="000136AC"/>
    <w:rsid w:val="000165D6"/>
    <w:rsid w:val="00021652"/>
    <w:rsid w:val="000242CD"/>
    <w:rsid w:val="000246CF"/>
    <w:rsid w:val="0003586B"/>
    <w:rsid w:val="000373EC"/>
    <w:rsid w:val="0004021C"/>
    <w:rsid w:val="00041970"/>
    <w:rsid w:val="00045495"/>
    <w:rsid w:val="000456CC"/>
    <w:rsid w:val="00046844"/>
    <w:rsid w:val="00046CE6"/>
    <w:rsid w:val="00047186"/>
    <w:rsid w:val="00052638"/>
    <w:rsid w:val="0006041D"/>
    <w:rsid w:val="00060BA1"/>
    <w:rsid w:val="0006109C"/>
    <w:rsid w:val="000615C5"/>
    <w:rsid w:val="00071E76"/>
    <w:rsid w:val="00075810"/>
    <w:rsid w:val="00075CA6"/>
    <w:rsid w:val="0008061C"/>
    <w:rsid w:val="00086269"/>
    <w:rsid w:val="0008668B"/>
    <w:rsid w:val="00086FC7"/>
    <w:rsid w:val="000A0BDF"/>
    <w:rsid w:val="000A1EB4"/>
    <w:rsid w:val="000A1F44"/>
    <w:rsid w:val="000A7EED"/>
    <w:rsid w:val="000B0FD0"/>
    <w:rsid w:val="000B6E5A"/>
    <w:rsid w:val="000C145B"/>
    <w:rsid w:val="000C5E0D"/>
    <w:rsid w:val="000C67F5"/>
    <w:rsid w:val="000C726A"/>
    <w:rsid w:val="000D042A"/>
    <w:rsid w:val="000D1201"/>
    <w:rsid w:val="000D1866"/>
    <w:rsid w:val="000D1B81"/>
    <w:rsid w:val="000D2519"/>
    <w:rsid w:val="000E4068"/>
    <w:rsid w:val="000E4304"/>
    <w:rsid w:val="000E4722"/>
    <w:rsid w:val="000E489C"/>
    <w:rsid w:val="000E645C"/>
    <w:rsid w:val="000F485F"/>
    <w:rsid w:val="0010104F"/>
    <w:rsid w:val="00102148"/>
    <w:rsid w:val="00111CB9"/>
    <w:rsid w:val="00114748"/>
    <w:rsid w:val="0011712A"/>
    <w:rsid w:val="001226FB"/>
    <w:rsid w:val="00122AB9"/>
    <w:rsid w:val="00122E53"/>
    <w:rsid w:val="00126CC1"/>
    <w:rsid w:val="00130B26"/>
    <w:rsid w:val="001317EB"/>
    <w:rsid w:val="0013289A"/>
    <w:rsid w:val="00134B74"/>
    <w:rsid w:val="0013744B"/>
    <w:rsid w:val="001415A9"/>
    <w:rsid w:val="00141722"/>
    <w:rsid w:val="0015174F"/>
    <w:rsid w:val="00151C83"/>
    <w:rsid w:val="00154A71"/>
    <w:rsid w:val="00155885"/>
    <w:rsid w:val="001621D2"/>
    <w:rsid w:val="0016270F"/>
    <w:rsid w:val="00165927"/>
    <w:rsid w:val="00166645"/>
    <w:rsid w:val="00167F29"/>
    <w:rsid w:val="00170AE6"/>
    <w:rsid w:val="001727B9"/>
    <w:rsid w:val="001749A9"/>
    <w:rsid w:val="00183AFA"/>
    <w:rsid w:val="00187FA0"/>
    <w:rsid w:val="00190A6F"/>
    <w:rsid w:val="001917EE"/>
    <w:rsid w:val="001A1E4D"/>
    <w:rsid w:val="001B2DAB"/>
    <w:rsid w:val="001C0C7C"/>
    <w:rsid w:val="001C2875"/>
    <w:rsid w:val="001C31D9"/>
    <w:rsid w:val="001D55A4"/>
    <w:rsid w:val="001E6FFD"/>
    <w:rsid w:val="001F0312"/>
    <w:rsid w:val="001F217E"/>
    <w:rsid w:val="001F388E"/>
    <w:rsid w:val="001F494A"/>
    <w:rsid w:val="001F7238"/>
    <w:rsid w:val="00201039"/>
    <w:rsid w:val="00202156"/>
    <w:rsid w:val="0020501B"/>
    <w:rsid w:val="0020749F"/>
    <w:rsid w:val="00210335"/>
    <w:rsid w:val="00210386"/>
    <w:rsid w:val="00212A4C"/>
    <w:rsid w:val="00212D73"/>
    <w:rsid w:val="002146AB"/>
    <w:rsid w:val="00222ECF"/>
    <w:rsid w:val="00232893"/>
    <w:rsid w:val="00235127"/>
    <w:rsid w:val="00235860"/>
    <w:rsid w:val="002366F8"/>
    <w:rsid w:val="00237F63"/>
    <w:rsid w:val="002521DA"/>
    <w:rsid w:val="002524F9"/>
    <w:rsid w:val="00252A1E"/>
    <w:rsid w:val="00253845"/>
    <w:rsid w:val="002556B0"/>
    <w:rsid w:val="00255A3E"/>
    <w:rsid w:val="00262D61"/>
    <w:rsid w:val="00263737"/>
    <w:rsid w:val="002677B1"/>
    <w:rsid w:val="0028190E"/>
    <w:rsid w:val="00282448"/>
    <w:rsid w:val="002877B1"/>
    <w:rsid w:val="00287B46"/>
    <w:rsid w:val="00291EAA"/>
    <w:rsid w:val="002962F8"/>
    <w:rsid w:val="002A2196"/>
    <w:rsid w:val="002A5974"/>
    <w:rsid w:val="002A5BF2"/>
    <w:rsid w:val="002A61D0"/>
    <w:rsid w:val="002A6FE2"/>
    <w:rsid w:val="002B222E"/>
    <w:rsid w:val="002B40CA"/>
    <w:rsid w:val="002B49BA"/>
    <w:rsid w:val="002B74DE"/>
    <w:rsid w:val="002C20AD"/>
    <w:rsid w:val="002C33BB"/>
    <w:rsid w:val="002C522C"/>
    <w:rsid w:val="002D112D"/>
    <w:rsid w:val="002D4B20"/>
    <w:rsid w:val="002D5891"/>
    <w:rsid w:val="002D7B01"/>
    <w:rsid w:val="002E0926"/>
    <w:rsid w:val="002E09B6"/>
    <w:rsid w:val="002F3D92"/>
    <w:rsid w:val="002F3F4C"/>
    <w:rsid w:val="002F4E9F"/>
    <w:rsid w:val="002F5667"/>
    <w:rsid w:val="002F6BF0"/>
    <w:rsid w:val="002F7E40"/>
    <w:rsid w:val="00303BDD"/>
    <w:rsid w:val="00305223"/>
    <w:rsid w:val="00306700"/>
    <w:rsid w:val="00312619"/>
    <w:rsid w:val="0031715F"/>
    <w:rsid w:val="00322C47"/>
    <w:rsid w:val="00323A79"/>
    <w:rsid w:val="00323C7C"/>
    <w:rsid w:val="00324425"/>
    <w:rsid w:val="003258BC"/>
    <w:rsid w:val="00325F52"/>
    <w:rsid w:val="003276F6"/>
    <w:rsid w:val="003344BE"/>
    <w:rsid w:val="003369C2"/>
    <w:rsid w:val="00337092"/>
    <w:rsid w:val="00341264"/>
    <w:rsid w:val="0034194D"/>
    <w:rsid w:val="0034478A"/>
    <w:rsid w:val="0035178A"/>
    <w:rsid w:val="00352E7E"/>
    <w:rsid w:val="00354720"/>
    <w:rsid w:val="003578A4"/>
    <w:rsid w:val="003617A5"/>
    <w:rsid w:val="00372D8F"/>
    <w:rsid w:val="003736FC"/>
    <w:rsid w:val="003747A7"/>
    <w:rsid w:val="00374E90"/>
    <w:rsid w:val="00375B7A"/>
    <w:rsid w:val="003839AC"/>
    <w:rsid w:val="00384369"/>
    <w:rsid w:val="00384D7D"/>
    <w:rsid w:val="003A2557"/>
    <w:rsid w:val="003A2847"/>
    <w:rsid w:val="003A2997"/>
    <w:rsid w:val="003A3ADB"/>
    <w:rsid w:val="003A4AB0"/>
    <w:rsid w:val="003A4FCC"/>
    <w:rsid w:val="003B3246"/>
    <w:rsid w:val="003B5880"/>
    <w:rsid w:val="003B5B04"/>
    <w:rsid w:val="003B7F2B"/>
    <w:rsid w:val="003C0B8F"/>
    <w:rsid w:val="003C6691"/>
    <w:rsid w:val="003D6224"/>
    <w:rsid w:val="003D6FFF"/>
    <w:rsid w:val="003E44F9"/>
    <w:rsid w:val="003E56DF"/>
    <w:rsid w:val="003E5F87"/>
    <w:rsid w:val="003E6E5E"/>
    <w:rsid w:val="003E6EAF"/>
    <w:rsid w:val="003F03D3"/>
    <w:rsid w:val="003F0BCE"/>
    <w:rsid w:val="003F63FA"/>
    <w:rsid w:val="00404136"/>
    <w:rsid w:val="00407071"/>
    <w:rsid w:val="00411889"/>
    <w:rsid w:val="0041382E"/>
    <w:rsid w:val="00414822"/>
    <w:rsid w:val="004160AC"/>
    <w:rsid w:val="00423CE2"/>
    <w:rsid w:val="00424887"/>
    <w:rsid w:val="00426E84"/>
    <w:rsid w:val="00432484"/>
    <w:rsid w:val="00432F75"/>
    <w:rsid w:val="00443949"/>
    <w:rsid w:val="00444189"/>
    <w:rsid w:val="00444563"/>
    <w:rsid w:val="004455BA"/>
    <w:rsid w:val="00446110"/>
    <w:rsid w:val="00446779"/>
    <w:rsid w:val="00454ABA"/>
    <w:rsid w:val="00455E54"/>
    <w:rsid w:val="00460EAF"/>
    <w:rsid w:val="00461FE9"/>
    <w:rsid w:val="00462F59"/>
    <w:rsid w:val="00466453"/>
    <w:rsid w:val="004731AA"/>
    <w:rsid w:val="00480D26"/>
    <w:rsid w:val="00492615"/>
    <w:rsid w:val="00493560"/>
    <w:rsid w:val="00497BFE"/>
    <w:rsid w:val="004A165A"/>
    <w:rsid w:val="004A2E95"/>
    <w:rsid w:val="004A54B6"/>
    <w:rsid w:val="004A7570"/>
    <w:rsid w:val="004B2D1D"/>
    <w:rsid w:val="004B3BF5"/>
    <w:rsid w:val="004B71D0"/>
    <w:rsid w:val="004C06E3"/>
    <w:rsid w:val="004C2A1A"/>
    <w:rsid w:val="004C34AD"/>
    <w:rsid w:val="004C39A2"/>
    <w:rsid w:val="004C581F"/>
    <w:rsid w:val="004C7642"/>
    <w:rsid w:val="004D18FC"/>
    <w:rsid w:val="004D1EE6"/>
    <w:rsid w:val="004D45CA"/>
    <w:rsid w:val="004D49E3"/>
    <w:rsid w:val="004E5457"/>
    <w:rsid w:val="004E5FA1"/>
    <w:rsid w:val="004E6FA2"/>
    <w:rsid w:val="004E7703"/>
    <w:rsid w:val="004F0114"/>
    <w:rsid w:val="004F65CD"/>
    <w:rsid w:val="004F7666"/>
    <w:rsid w:val="004F7E2A"/>
    <w:rsid w:val="00500B76"/>
    <w:rsid w:val="005052C8"/>
    <w:rsid w:val="00505AB0"/>
    <w:rsid w:val="0051174F"/>
    <w:rsid w:val="005117A2"/>
    <w:rsid w:val="00513B92"/>
    <w:rsid w:val="0051624A"/>
    <w:rsid w:val="00520646"/>
    <w:rsid w:val="00523A12"/>
    <w:rsid w:val="005257D0"/>
    <w:rsid w:val="00531067"/>
    <w:rsid w:val="00531897"/>
    <w:rsid w:val="0053369B"/>
    <w:rsid w:val="00533F92"/>
    <w:rsid w:val="00542833"/>
    <w:rsid w:val="005444C8"/>
    <w:rsid w:val="005451F3"/>
    <w:rsid w:val="00545459"/>
    <w:rsid w:val="005462F1"/>
    <w:rsid w:val="005523D5"/>
    <w:rsid w:val="00552921"/>
    <w:rsid w:val="00562D8C"/>
    <w:rsid w:val="005662BB"/>
    <w:rsid w:val="00566B57"/>
    <w:rsid w:val="00571305"/>
    <w:rsid w:val="00574D49"/>
    <w:rsid w:val="00585DF1"/>
    <w:rsid w:val="00585F45"/>
    <w:rsid w:val="00591222"/>
    <w:rsid w:val="00591B1D"/>
    <w:rsid w:val="00594A4D"/>
    <w:rsid w:val="00596106"/>
    <w:rsid w:val="005A002B"/>
    <w:rsid w:val="005A3B36"/>
    <w:rsid w:val="005A3D66"/>
    <w:rsid w:val="005A4AE4"/>
    <w:rsid w:val="005A7772"/>
    <w:rsid w:val="005B0B8B"/>
    <w:rsid w:val="005B0DE0"/>
    <w:rsid w:val="005B29E5"/>
    <w:rsid w:val="005B3BED"/>
    <w:rsid w:val="005B45DA"/>
    <w:rsid w:val="005B7B7C"/>
    <w:rsid w:val="005D2EA9"/>
    <w:rsid w:val="005D30A3"/>
    <w:rsid w:val="005D3AAF"/>
    <w:rsid w:val="005D52AC"/>
    <w:rsid w:val="005D7069"/>
    <w:rsid w:val="005D72FD"/>
    <w:rsid w:val="005E0AEC"/>
    <w:rsid w:val="005E1ED9"/>
    <w:rsid w:val="005F3CB2"/>
    <w:rsid w:val="005F572F"/>
    <w:rsid w:val="006000CF"/>
    <w:rsid w:val="0060118F"/>
    <w:rsid w:val="00601869"/>
    <w:rsid w:val="006055D5"/>
    <w:rsid w:val="00605834"/>
    <w:rsid w:val="006108A0"/>
    <w:rsid w:val="0061102A"/>
    <w:rsid w:val="00623185"/>
    <w:rsid w:val="00624D6C"/>
    <w:rsid w:val="00634E33"/>
    <w:rsid w:val="00637C4F"/>
    <w:rsid w:val="00641935"/>
    <w:rsid w:val="006454A6"/>
    <w:rsid w:val="00645E43"/>
    <w:rsid w:val="00645F86"/>
    <w:rsid w:val="00652D5F"/>
    <w:rsid w:val="00657605"/>
    <w:rsid w:val="00660314"/>
    <w:rsid w:val="00663106"/>
    <w:rsid w:val="0066338F"/>
    <w:rsid w:val="00664B55"/>
    <w:rsid w:val="0066712E"/>
    <w:rsid w:val="0067102F"/>
    <w:rsid w:val="00671030"/>
    <w:rsid w:val="00671B3E"/>
    <w:rsid w:val="00672746"/>
    <w:rsid w:val="00672DFC"/>
    <w:rsid w:val="00674822"/>
    <w:rsid w:val="00676001"/>
    <w:rsid w:val="006763BA"/>
    <w:rsid w:val="006775C5"/>
    <w:rsid w:val="00681255"/>
    <w:rsid w:val="00682159"/>
    <w:rsid w:val="006836F4"/>
    <w:rsid w:val="006842A6"/>
    <w:rsid w:val="006862CF"/>
    <w:rsid w:val="0069157E"/>
    <w:rsid w:val="00692796"/>
    <w:rsid w:val="006929D9"/>
    <w:rsid w:val="006948C0"/>
    <w:rsid w:val="006A0313"/>
    <w:rsid w:val="006A554E"/>
    <w:rsid w:val="006A72B9"/>
    <w:rsid w:val="006B24C2"/>
    <w:rsid w:val="006B66C7"/>
    <w:rsid w:val="006B7657"/>
    <w:rsid w:val="006C14A7"/>
    <w:rsid w:val="006C2D6D"/>
    <w:rsid w:val="006C2E93"/>
    <w:rsid w:val="006C2FC6"/>
    <w:rsid w:val="006C5EC1"/>
    <w:rsid w:val="006D12F1"/>
    <w:rsid w:val="006D7982"/>
    <w:rsid w:val="006F0BAC"/>
    <w:rsid w:val="006F1218"/>
    <w:rsid w:val="006F5223"/>
    <w:rsid w:val="006F79D4"/>
    <w:rsid w:val="0071148D"/>
    <w:rsid w:val="00712457"/>
    <w:rsid w:val="007128D7"/>
    <w:rsid w:val="00713A58"/>
    <w:rsid w:val="00716DA7"/>
    <w:rsid w:val="00723D03"/>
    <w:rsid w:val="007319D0"/>
    <w:rsid w:val="007324B3"/>
    <w:rsid w:val="0073570D"/>
    <w:rsid w:val="0073649A"/>
    <w:rsid w:val="00741EAD"/>
    <w:rsid w:val="007420DF"/>
    <w:rsid w:val="00742748"/>
    <w:rsid w:val="00743826"/>
    <w:rsid w:val="007465AF"/>
    <w:rsid w:val="007468C8"/>
    <w:rsid w:val="00747CE3"/>
    <w:rsid w:val="00747E32"/>
    <w:rsid w:val="00756940"/>
    <w:rsid w:val="00757464"/>
    <w:rsid w:val="007605F6"/>
    <w:rsid w:val="00763408"/>
    <w:rsid w:val="007645EA"/>
    <w:rsid w:val="007678DB"/>
    <w:rsid w:val="00772B74"/>
    <w:rsid w:val="0077705B"/>
    <w:rsid w:val="007771DC"/>
    <w:rsid w:val="00781D13"/>
    <w:rsid w:val="00781EBE"/>
    <w:rsid w:val="007848FE"/>
    <w:rsid w:val="007857FC"/>
    <w:rsid w:val="00786901"/>
    <w:rsid w:val="00786D86"/>
    <w:rsid w:val="00791FDF"/>
    <w:rsid w:val="00792092"/>
    <w:rsid w:val="0079316E"/>
    <w:rsid w:val="00793E04"/>
    <w:rsid w:val="007A227F"/>
    <w:rsid w:val="007A55C7"/>
    <w:rsid w:val="007B5755"/>
    <w:rsid w:val="007B78F4"/>
    <w:rsid w:val="007D0473"/>
    <w:rsid w:val="007D210C"/>
    <w:rsid w:val="007D32EB"/>
    <w:rsid w:val="007D465F"/>
    <w:rsid w:val="007D6F81"/>
    <w:rsid w:val="007E4568"/>
    <w:rsid w:val="007E52C0"/>
    <w:rsid w:val="007E70BE"/>
    <w:rsid w:val="007F0CDD"/>
    <w:rsid w:val="007F22AF"/>
    <w:rsid w:val="007F297E"/>
    <w:rsid w:val="007F2ACE"/>
    <w:rsid w:val="007F3A0F"/>
    <w:rsid w:val="007F5784"/>
    <w:rsid w:val="007F7E02"/>
    <w:rsid w:val="0080034D"/>
    <w:rsid w:val="008003F4"/>
    <w:rsid w:val="00800D0C"/>
    <w:rsid w:val="008026DE"/>
    <w:rsid w:val="00804916"/>
    <w:rsid w:val="00806861"/>
    <w:rsid w:val="00806E17"/>
    <w:rsid w:val="00810EC1"/>
    <w:rsid w:val="00811835"/>
    <w:rsid w:val="008118EA"/>
    <w:rsid w:val="008132C0"/>
    <w:rsid w:val="008161A8"/>
    <w:rsid w:val="008226D3"/>
    <w:rsid w:val="00830E28"/>
    <w:rsid w:val="00834BFF"/>
    <w:rsid w:val="0083505D"/>
    <w:rsid w:val="00842039"/>
    <w:rsid w:val="00850297"/>
    <w:rsid w:val="00851FB8"/>
    <w:rsid w:val="00853854"/>
    <w:rsid w:val="00855D57"/>
    <w:rsid w:val="00855E20"/>
    <w:rsid w:val="008614AF"/>
    <w:rsid w:val="0086392D"/>
    <w:rsid w:val="008701DE"/>
    <w:rsid w:val="00882727"/>
    <w:rsid w:val="00886704"/>
    <w:rsid w:val="008905B9"/>
    <w:rsid w:val="00890E74"/>
    <w:rsid w:val="00895073"/>
    <w:rsid w:val="00896F4A"/>
    <w:rsid w:val="008A214F"/>
    <w:rsid w:val="008A6727"/>
    <w:rsid w:val="008A6BC7"/>
    <w:rsid w:val="008A6F6A"/>
    <w:rsid w:val="008A7F5B"/>
    <w:rsid w:val="008B31D2"/>
    <w:rsid w:val="008B393D"/>
    <w:rsid w:val="008C2092"/>
    <w:rsid w:val="008C2934"/>
    <w:rsid w:val="008C4D0A"/>
    <w:rsid w:val="008D2B7E"/>
    <w:rsid w:val="008F0974"/>
    <w:rsid w:val="008F65E2"/>
    <w:rsid w:val="008F73AE"/>
    <w:rsid w:val="00904CEA"/>
    <w:rsid w:val="009074A1"/>
    <w:rsid w:val="009109E6"/>
    <w:rsid w:val="0091706D"/>
    <w:rsid w:val="00921093"/>
    <w:rsid w:val="00921560"/>
    <w:rsid w:val="009263F0"/>
    <w:rsid w:val="00931786"/>
    <w:rsid w:val="00931C8C"/>
    <w:rsid w:val="00933CEF"/>
    <w:rsid w:val="0093600C"/>
    <w:rsid w:val="0094082C"/>
    <w:rsid w:val="00943927"/>
    <w:rsid w:val="00944DB7"/>
    <w:rsid w:val="009471C8"/>
    <w:rsid w:val="00947FC2"/>
    <w:rsid w:val="00952749"/>
    <w:rsid w:val="00952B88"/>
    <w:rsid w:val="00956FD3"/>
    <w:rsid w:val="00957A83"/>
    <w:rsid w:val="009606D4"/>
    <w:rsid w:val="009628F9"/>
    <w:rsid w:val="00964020"/>
    <w:rsid w:val="009654F1"/>
    <w:rsid w:val="00965F2E"/>
    <w:rsid w:val="00966325"/>
    <w:rsid w:val="00966FEB"/>
    <w:rsid w:val="00970893"/>
    <w:rsid w:val="00982C8F"/>
    <w:rsid w:val="00984397"/>
    <w:rsid w:val="0098616B"/>
    <w:rsid w:val="009867D2"/>
    <w:rsid w:val="009868A6"/>
    <w:rsid w:val="00990013"/>
    <w:rsid w:val="009927F5"/>
    <w:rsid w:val="0099709E"/>
    <w:rsid w:val="00997AEA"/>
    <w:rsid w:val="009B0196"/>
    <w:rsid w:val="009B0FBD"/>
    <w:rsid w:val="009B111C"/>
    <w:rsid w:val="009B1A23"/>
    <w:rsid w:val="009B31ED"/>
    <w:rsid w:val="009B5363"/>
    <w:rsid w:val="009C2FD6"/>
    <w:rsid w:val="009C437A"/>
    <w:rsid w:val="009C7C53"/>
    <w:rsid w:val="009D45FB"/>
    <w:rsid w:val="009D60A6"/>
    <w:rsid w:val="009D6C62"/>
    <w:rsid w:val="009E188F"/>
    <w:rsid w:val="009E28EA"/>
    <w:rsid w:val="009E3CEB"/>
    <w:rsid w:val="009E64E6"/>
    <w:rsid w:val="009F3894"/>
    <w:rsid w:val="009F3A43"/>
    <w:rsid w:val="00A041CC"/>
    <w:rsid w:val="00A070BB"/>
    <w:rsid w:val="00A1206A"/>
    <w:rsid w:val="00A12742"/>
    <w:rsid w:val="00A1453A"/>
    <w:rsid w:val="00A152B0"/>
    <w:rsid w:val="00A16DAB"/>
    <w:rsid w:val="00A16ECB"/>
    <w:rsid w:val="00A20694"/>
    <w:rsid w:val="00A27642"/>
    <w:rsid w:val="00A31207"/>
    <w:rsid w:val="00A31B5D"/>
    <w:rsid w:val="00A342BF"/>
    <w:rsid w:val="00A3601D"/>
    <w:rsid w:val="00A4072F"/>
    <w:rsid w:val="00A40C48"/>
    <w:rsid w:val="00A44FBC"/>
    <w:rsid w:val="00A46DC7"/>
    <w:rsid w:val="00A5711B"/>
    <w:rsid w:val="00A571AA"/>
    <w:rsid w:val="00A60B1C"/>
    <w:rsid w:val="00A633C4"/>
    <w:rsid w:val="00A676A3"/>
    <w:rsid w:val="00A77722"/>
    <w:rsid w:val="00A847B3"/>
    <w:rsid w:val="00A85491"/>
    <w:rsid w:val="00A8662A"/>
    <w:rsid w:val="00A86A70"/>
    <w:rsid w:val="00A923B1"/>
    <w:rsid w:val="00A9536C"/>
    <w:rsid w:val="00A9596D"/>
    <w:rsid w:val="00AA17D9"/>
    <w:rsid w:val="00AA1D1D"/>
    <w:rsid w:val="00AA3E0F"/>
    <w:rsid w:val="00AA41D0"/>
    <w:rsid w:val="00AA5377"/>
    <w:rsid w:val="00AA60AE"/>
    <w:rsid w:val="00AA7743"/>
    <w:rsid w:val="00AB1962"/>
    <w:rsid w:val="00AB76E4"/>
    <w:rsid w:val="00AB7EEE"/>
    <w:rsid w:val="00AC10BC"/>
    <w:rsid w:val="00AC3992"/>
    <w:rsid w:val="00AD4D30"/>
    <w:rsid w:val="00AD7126"/>
    <w:rsid w:val="00AE23BF"/>
    <w:rsid w:val="00AE643F"/>
    <w:rsid w:val="00AF0E65"/>
    <w:rsid w:val="00AF14E2"/>
    <w:rsid w:val="00AF22DB"/>
    <w:rsid w:val="00AF3372"/>
    <w:rsid w:val="00AF6CBF"/>
    <w:rsid w:val="00B02001"/>
    <w:rsid w:val="00B0384F"/>
    <w:rsid w:val="00B0402B"/>
    <w:rsid w:val="00B10BDA"/>
    <w:rsid w:val="00B12B3A"/>
    <w:rsid w:val="00B13C86"/>
    <w:rsid w:val="00B17AF5"/>
    <w:rsid w:val="00B22198"/>
    <w:rsid w:val="00B226EE"/>
    <w:rsid w:val="00B267F6"/>
    <w:rsid w:val="00B27AC2"/>
    <w:rsid w:val="00B325EF"/>
    <w:rsid w:val="00B3505A"/>
    <w:rsid w:val="00B363CB"/>
    <w:rsid w:val="00B50959"/>
    <w:rsid w:val="00B51CB6"/>
    <w:rsid w:val="00B52353"/>
    <w:rsid w:val="00B5279A"/>
    <w:rsid w:val="00B53312"/>
    <w:rsid w:val="00B53F18"/>
    <w:rsid w:val="00B6151D"/>
    <w:rsid w:val="00B639E6"/>
    <w:rsid w:val="00B70754"/>
    <w:rsid w:val="00B734DB"/>
    <w:rsid w:val="00B73CC1"/>
    <w:rsid w:val="00B74C52"/>
    <w:rsid w:val="00B76666"/>
    <w:rsid w:val="00B7785C"/>
    <w:rsid w:val="00B824D2"/>
    <w:rsid w:val="00B83830"/>
    <w:rsid w:val="00B9015B"/>
    <w:rsid w:val="00B9429D"/>
    <w:rsid w:val="00BA0B98"/>
    <w:rsid w:val="00BA39BF"/>
    <w:rsid w:val="00BB1D46"/>
    <w:rsid w:val="00BB6D43"/>
    <w:rsid w:val="00BC1A1C"/>
    <w:rsid w:val="00BC7CB7"/>
    <w:rsid w:val="00BD3C3B"/>
    <w:rsid w:val="00BD683A"/>
    <w:rsid w:val="00BE5FAD"/>
    <w:rsid w:val="00BE7916"/>
    <w:rsid w:val="00BF0568"/>
    <w:rsid w:val="00BF1902"/>
    <w:rsid w:val="00C0162D"/>
    <w:rsid w:val="00C110ED"/>
    <w:rsid w:val="00C16F8D"/>
    <w:rsid w:val="00C2204E"/>
    <w:rsid w:val="00C2373B"/>
    <w:rsid w:val="00C24063"/>
    <w:rsid w:val="00C25474"/>
    <w:rsid w:val="00C319BE"/>
    <w:rsid w:val="00C322DE"/>
    <w:rsid w:val="00C33342"/>
    <w:rsid w:val="00C35806"/>
    <w:rsid w:val="00C35B9D"/>
    <w:rsid w:val="00C40923"/>
    <w:rsid w:val="00C40D7E"/>
    <w:rsid w:val="00C5162D"/>
    <w:rsid w:val="00C525CC"/>
    <w:rsid w:val="00C610D3"/>
    <w:rsid w:val="00C6344E"/>
    <w:rsid w:val="00C67B50"/>
    <w:rsid w:val="00C70ACA"/>
    <w:rsid w:val="00C734FD"/>
    <w:rsid w:val="00C74F16"/>
    <w:rsid w:val="00C80C66"/>
    <w:rsid w:val="00C90666"/>
    <w:rsid w:val="00C914BC"/>
    <w:rsid w:val="00C948A0"/>
    <w:rsid w:val="00C96CA1"/>
    <w:rsid w:val="00C97681"/>
    <w:rsid w:val="00CA1642"/>
    <w:rsid w:val="00CA18E6"/>
    <w:rsid w:val="00CA2005"/>
    <w:rsid w:val="00CA2562"/>
    <w:rsid w:val="00CA540D"/>
    <w:rsid w:val="00CA7747"/>
    <w:rsid w:val="00CB150D"/>
    <w:rsid w:val="00CC10FE"/>
    <w:rsid w:val="00CC2FD7"/>
    <w:rsid w:val="00CC560E"/>
    <w:rsid w:val="00CC7A50"/>
    <w:rsid w:val="00CD5F37"/>
    <w:rsid w:val="00CE22ED"/>
    <w:rsid w:val="00CE4923"/>
    <w:rsid w:val="00CE5706"/>
    <w:rsid w:val="00CF267D"/>
    <w:rsid w:val="00CF6065"/>
    <w:rsid w:val="00CF6E0E"/>
    <w:rsid w:val="00D012DC"/>
    <w:rsid w:val="00D04384"/>
    <w:rsid w:val="00D07AC9"/>
    <w:rsid w:val="00D10BF7"/>
    <w:rsid w:val="00D16237"/>
    <w:rsid w:val="00D21BEC"/>
    <w:rsid w:val="00D22E0C"/>
    <w:rsid w:val="00D23771"/>
    <w:rsid w:val="00D25A31"/>
    <w:rsid w:val="00D34443"/>
    <w:rsid w:val="00D35746"/>
    <w:rsid w:val="00D3740D"/>
    <w:rsid w:val="00D40D87"/>
    <w:rsid w:val="00D44DCE"/>
    <w:rsid w:val="00D45B95"/>
    <w:rsid w:val="00D4779E"/>
    <w:rsid w:val="00D47F65"/>
    <w:rsid w:val="00D52093"/>
    <w:rsid w:val="00D52E2B"/>
    <w:rsid w:val="00D55B7D"/>
    <w:rsid w:val="00D55D8F"/>
    <w:rsid w:val="00D60586"/>
    <w:rsid w:val="00D649B5"/>
    <w:rsid w:val="00D65C67"/>
    <w:rsid w:val="00D65DE7"/>
    <w:rsid w:val="00D7584C"/>
    <w:rsid w:val="00D75B21"/>
    <w:rsid w:val="00D900A4"/>
    <w:rsid w:val="00D940D3"/>
    <w:rsid w:val="00D94E99"/>
    <w:rsid w:val="00D95B60"/>
    <w:rsid w:val="00D962CE"/>
    <w:rsid w:val="00D9667C"/>
    <w:rsid w:val="00DA4F16"/>
    <w:rsid w:val="00DA7276"/>
    <w:rsid w:val="00DA7D43"/>
    <w:rsid w:val="00DB124F"/>
    <w:rsid w:val="00DB13D2"/>
    <w:rsid w:val="00DB1447"/>
    <w:rsid w:val="00DB243E"/>
    <w:rsid w:val="00DB2783"/>
    <w:rsid w:val="00DB5610"/>
    <w:rsid w:val="00DB703E"/>
    <w:rsid w:val="00DC35EC"/>
    <w:rsid w:val="00DC37F2"/>
    <w:rsid w:val="00DC5233"/>
    <w:rsid w:val="00DC61C0"/>
    <w:rsid w:val="00DD0451"/>
    <w:rsid w:val="00DD1284"/>
    <w:rsid w:val="00DD47ED"/>
    <w:rsid w:val="00DE0901"/>
    <w:rsid w:val="00DE12A5"/>
    <w:rsid w:val="00DE1E1F"/>
    <w:rsid w:val="00DE3B17"/>
    <w:rsid w:val="00DF1279"/>
    <w:rsid w:val="00DF145C"/>
    <w:rsid w:val="00DF43F7"/>
    <w:rsid w:val="00E054F6"/>
    <w:rsid w:val="00E065C8"/>
    <w:rsid w:val="00E07B63"/>
    <w:rsid w:val="00E10085"/>
    <w:rsid w:val="00E122BA"/>
    <w:rsid w:val="00E12C19"/>
    <w:rsid w:val="00E24842"/>
    <w:rsid w:val="00E24FC6"/>
    <w:rsid w:val="00E304DD"/>
    <w:rsid w:val="00E30D1E"/>
    <w:rsid w:val="00E32B85"/>
    <w:rsid w:val="00E337FB"/>
    <w:rsid w:val="00E34083"/>
    <w:rsid w:val="00E415AA"/>
    <w:rsid w:val="00E533FE"/>
    <w:rsid w:val="00E55543"/>
    <w:rsid w:val="00E56068"/>
    <w:rsid w:val="00E70A4D"/>
    <w:rsid w:val="00E739B8"/>
    <w:rsid w:val="00E76417"/>
    <w:rsid w:val="00E807A3"/>
    <w:rsid w:val="00E807CD"/>
    <w:rsid w:val="00E83C6D"/>
    <w:rsid w:val="00E8608B"/>
    <w:rsid w:val="00E87A60"/>
    <w:rsid w:val="00E955DC"/>
    <w:rsid w:val="00E95D35"/>
    <w:rsid w:val="00E95EF0"/>
    <w:rsid w:val="00E96CC2"/>
    <w:rsid w:val="00E971A0"/>
    <w:rsid w:val="00E97534"/>
    <w:rsid w:val="00EA133D"/>
    <w:rsid w:val="00EA7E58"/>
    <w:rsid w:val="00EB44D1"/>
    <w:rsid w:val="00EB5BFC"/>
    <w:rsid w:val="00EB5E5D"/>
    <w:rsid w:val="00EC4C85"/>
    <w:rsid w:val="00EC5544"/>
    <w:rsid w:val="00EC5E28"/>
    <w:rsid w:val="00EC7586"/>
    <w:rsid w:val="00ED2E5C"/>
    <w:rsid w:val="00ED3B6E"/>
    <w:rsid w:val="00EE072E"/>
    <w:rsid w:val="00EE2B58"/>
    <w:rsid w:val="00EE40E1"/>
    <w:rsid w:val="00EE5DEA"/>
    <w:rsid w:val="00EE697C"/>
    <w:rsid w:val="00EE6B5F"/>
    <w:rsid w:val="00EF2443"/>
    <w:rsid w:val="00EF25FA"/>
    <w:rsid w:val="00F041BE"/>
    <w:rsid w:val="00F13DA8"/>
    <w:rsid w:val="00F16113"/>
    <w:rsid w:val="00F17156"/>
    <w:rsid w:val="00F21C94"/>
    <w:rsid w:val="00F25D86"/>
    <w:rsid w:val="00F25FA5"/>
    <w:rsid w:val="00F27379"/>
    <w:rsid w:val="00F32B76"/>
    <w:rsid w:val="00F34DD3"/>
    <w:rsid w:val="00F46284"/>
    <w:rsid w:val="00F4708C"/>
    <w:rsid w:val="00F47D14"/>
    <w:rsid w:val="00F501DF"/>
    <w:rsid w:val="00F50E56"/>
    <w:rsid w:val="00F56471"/>
    <w:rsid w:val="00F67E26"/>
    <w:rsid w:val="00F74871"/>
    <w:rsid w:val="00F81866"/>
    <w:rsid w:val="00F827D7"/>
    <w:rsid w:val="00F87A10"/>
    <w:rsid w:val="00F904AC"/>
    <w:rsid w:val="00F91174"/>
    <w:rsid w:val="00F91EC2"/>
    <w:rsid w:val="00F93211"/>
    <w:rsid w:val="00F95E1D"/>
    <w:rsid w:val="00FA2A43"/>
    <w:rsid w:val="00FA3263"/>
    <w:rsid w:val="00FA367C"/>
    <w:rsid w:val="00FA5681"/>
    <w:rsid w:val="00FA6012"/>
    <w:rsid w:val="00FB1E09"/>
    <w:rsid w:val="00FB55DA"/>
    <w:rsid w:val="00FB61AB"/>
    <w:rsid w:val="00FB7017"/>
    <w:rsid w:val="00FC269D"/>
    <w:rsid w:val="00FC2C5D"/>
    <w:rsid w:val="00FC502F"/>
    <w:rsid w:val="00FD118D"/>
    <w:rsid w:val="00FD19EC"/>
    <w:rsid w:val="00FD2B33"/>
    <w:rsid w:val="00FD7F0F"/>
    <w:rsid w:val="00FE05F6"/>
    <w:rsid w:val="00FE0B82"/>
    <w:rsid w:val="00FE1236"/>
    <w:rsid w:val="00FF28DA"/>
    <w:rsid w:val="00FF78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72AED7E-1200-4B43-8C74-3F59A2CC3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40E1"/>
    <w:rPr>
      <w:sz w:val="24"/>
      <w:szCs w:val="24"/>
      <w:lang w:eastAsia="en-US"/>
    </w:rPr>
  </w:style>
  <w:style w:type="paragraph" w:styleId="Heading1">
    <w:name w:val="heading 1"/>
    <w:basedOn w:val="Normal"/>
    <w:next w:val="Normal"/>
    <w:qFormat/>
    <w:rsid w:val="006C5EC1"/>
    <w:pPr>
      <w:keepNext/>
      <w:outlineLvl w:val="0"/>
    </w:pPr>
    <w:rPr>
      <w:szCs w:val="20"/>
      <w:u w:val="single"/>
    </w:rPr>
  </w:style>
  <w:style w:type="paragraph" w:styleId="Heading2">
    <w:name w:val="heading 2"/>
    <w:basedOn w:val="Normal"/>
    <w:next w:val="Normal"/>
    <w:qFormat/>
    <w:rsid w:val="006C5EC1"/>
    <w:pPr>
      <w:keepNext/>
      <w:outlineLvl w:val="1"/>
    </w:pPr>
    <w:rPr>
      <w:b/>
      <w:szCs w:val="20"/>
    </w:rPr>
  </w:style>
  <w:style w:type="paragraph" w:styleId="Heading4">
    <w:name w:val="heading 4"/>
    <w:basedOn w:val="Normal"/>
    <w:next w:val="Normal"/>
    <w:qFormat/>
    <w:rsid w:val="006C5EC1"/>
    <w:pPr>
      <w:keepNext/>
      <w:ind w:left="360"/>
      <w:outlineLvl w:val="3"/>
    </w:pPr>
    <w:rPr>
      <w:szCs w:val="20"/>
      <w:lang w:val="en-AU"/>
    </w:rPr>
  </w:style>
  <w:style w:type="paragraph" w:styleId="Heading5">
    <w:name w:val="heading 5"/>
    <w:basedOn w:val="Normal"/>
    <w:next w:val="Normal"/>
    <w:qFormat/>
    <w:rsid w:val="006C5EC1"/>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C5EC1"/>
    <w:rPr>
      <w:color w:val="0000FF"/>
      <w:u w:val="single"/>
    </w:rPr>
  </w:style>
  <w:style w:type="paragraph" w:styleId="Title">
    <w:name w:val="Title"/>
    <w:basedOn w:val="Normal"/>
    <w:qFormat/>
    <w:rsid w:val="006C5EC1"/>
    <w:pPr>
      <w:jc w:val="center"/>
    </w:pPr>
    <w:rPr>
      <w:b/>
      <w:szCs w:val="20"/>
    </w:rPr>
  </w:style>
  <w:style w:type="paragraph" w:styleId="BodyText">
    <w:name w:val="Body Text"/>
    <w:aliases w:val="Body Text1"/>
    <w:basedOn w:val="Normal"/>
    <w:rsid w:val="006C5EC1"/>
    <w:pPr>
      <w:jc w:val="center"/>
    </w:pPr>
    <w:rPr>
      <w:szCs w:val="20"/>
    </w:rPr>
  </w:style>
  <w:style w:type="paragraph" w:styleId="Subtitle">
    <w:name w:val="Subtitle"/>
    <w:basedOn w:val="Normal"/>
    <w:qFormat/>
    <w:rsid w:val="006C5EC1"/>
    <w:pPr>
      <w:jc w:val="right"/>
    </w:pPr>
    <w:rPr>
      <w:szCs w:val="20"/>
      <w:lang w:val="en-AU"/>
    </w:rPr>
  </w:style>
  <w:style w:type="paragraph" w:styleId="BodyText3">
    <w:name w:val="Body Text 3"/>
    <w:basedOn w:val="Normal"/>
    <w:link w:val="BodyText3Char"/>
    <w:rsid w:val="006C5EC1"/>
    <w:pPr>
      <w:jc w:val="center"/>
    </w:pPr>
    <w:rPr>
      <w:rFonts w:ascii="Arial" w:hAnsi="Arial"/>
      <w:b/>
      <w:bCs/>
      <w:szCs w:val="20"/>
    </w:rPr>
  </w:style>
  <w:style w:type="paragraph" w:styleId="BodyTextIndent2">
    <w:name w:val="Body Text Indent 2"/>
    <w:basedOn w:val="Normal"/>
    <w:link w:val="BodyTextIndent2Char"/>
    <w:rsid w:val="006C5EC1"/>
    <w:pPr>
      <w:spacing w:before="120" w:after="120" w:line="360" w:lineRule="auto"/>
      <w:ind w:left="357"/>
      <w:jc w:val="both"/>
    </w:pPr>
  </w:style>
  <w:style w:type="paragraph" w:styleId="BodyTextIndent3">
    <w:name w:val="Body Text Indent 3"/>
    <w:basedOn w:val="Normal"/>
    <w:link w:val="BodyTextIndent3Char"/>
    <w:rsid w:val="006C5EC1"/>
    <w:pPr>
      <w:ind w:left="357"/>
      <w:jc w:val="both"/>
    </w:pPr>
    <w:rPr>
      <w:b/>
      <w:bCs/>
      <w:sz w:val="28"/>
    </w:rPr>
  </w:style>
  <w:style w:type="paragraph" w:customStyle="1" w:styleId="RakstzRakstzCharCharRakstzRakstz">
    <w:name w:val="Rakstz. Rakstz. Char Char Rakstz. Rakstz."/>
    <w:basedOn w:val="Normal"/>
    <w:rsid w:val="006C5EC1"/>
    <w:pPr>
      <w:spacing w:before="120" w:after="160" w:line="240" w:lineRule="exact"/>
      <w:ind w:firstLine="720"/>
      <w:jc w:val="both"/>
    </w:pPr>
    <w:rPr>
      <w:rFonts w:ascii="Verdana" w:hAnsi="Verdana"/>
      <w:sz w:val="20"/>
      <w:szCs w:val="20"/>
      <w:lang w:val="en-US"/>
    </w:rPr>
  </w:style>
  <w:style w:type="table" w:styleId="TableGrid">
    <w:name w:val="Table Grid"/>
    <w:basedOn w:val="TableNormal"/>
    <w:uiPriority w:val="59"/>
    <w:rsid w:val="006C5E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9867D2"/>
    <w:rPr>
      <w:b/>
      <w:bCs/>
    </w:rPr>
  </w:style>
  <w:style w:type="paragraph" w:styleId="DocumentMap">
    <w:name w:val="Document Map"/>
    <w:basedOn w:val="Normal"/>
    <w:semiHidden/>
    <w:rsid w:val="00DE3B17"/>
    <w:pPr>
      <w:shd w:val="clear" w:color="auto" w:fill="000080"/>
    </w:pPr>
    <w:rPr>
      <w:rFonts w:ascii="Tahoma" w:hAnsi="Tahoma" w:cs="Tahoma"/>
      <w:sz w:val="20"/>
      <w:szCs w:val="20"/>
    </w:rPr>
  </w:style>
  <w:style w:type="paragraph" w:styleId="Footer">
    <w:name w:val="footer"/>
    <w:basedOn w:val="Normal"/>
    <w:link w:val="FooterChar"/>
    <w:rsid w:val="00480D26"/>
    <w:pPr>
      <w:tabs>
        <w:tab w:val="center" w:pos="4153"/>
        <w:tab w:val="right" w:pos="8306"/>
      </w:tabs>
    </w:pPr>
  </w:style>
  <w:style w:type="character" w:styleId="PageNumber">
    <w:name w:val="page number"/>
    <w:basedOn w:val="DefaultParagraphFont"/>
    <w:rsid w:val="00480D26"/>
  </w:style>
  <w:style w:type="paragraph" w:styleId="Header">
    <w:name w:val="header"/>
    <w:basedOn w:val="Normal"/>
    <w:link w:val="HeaderChar"/>
    <w:rsid w:val="00FC2C5D"/>
    <w:pPr>
      <w:tabs>
        <w:tab w:val="center" w:pos="4153"/>
        <w:tab w:val="right" w:pos="8306"/>
      </w:tabs>
    </w:pPr>
  </w:style>
  <w:style w:type="paragraph" w:styleId="ListParagraph">
    <w:name w:val="List Paragraph"/>
    <w:aliases w:val="2"/>
    <w:basedOn w:val="Normal"/>
    <w:link w:val="ListParagraphChar"/>
    <w:uiPriority w:val="34"/>
    <w:qFormat/>
    <w:rsid w:val="006F5223"/>
    <w:pPr>
      <w:ind w:left="720"/>
      <w:contextualSpacing/>
    </w:pPr>
  </w:style>
  <w:style w:type="character" w:customStyle="1" w:styleId="BodyText3Char">
    <w:name w:val="Body Text 3 Char"/>
    <w:link w:val="BodyText3"/>
    <w:rsid w:val="006F5223"/>
    <w:rPr>
      <w:rFonts w:ascii="Arial" w:hAnsi="Arial" w:cs="Arial"/>
      <w:b/>
      <w:bCs/>
      <w:sz w:val="24"/>
      <w:lang w:eastAsia="en-US"/>
    </w:rPr>
  </w:style>
  <w:style w:type="paragraph" w:styleId="BalloonText">
    <w:name w:val="Balloon Text"/>
    <w:basedOn w:val="Normal"/>
    <w:link w:val="BalloonTextChar"/>
    <w:rsid w:val="00130B26"/>
    <w:rPr>
      <w:rFonts w:ascii="Tahoma" w:hAnsi="Tahoma"/>
      <w:sz w:val="16"/>
      <w:szCs w:val="16"/>
    </w:rPr>
  </w:style>
  <w:style w:type="character" w:customStyle="1" w:styleId="BalloonTextChar">
    <w:name w:val="Balloon Text Char"/>
    <w:link w:val="BalloonText"/>
    <w:rsid w:val="00130B26"/>
    <w:rPr>
      <w:rFonts w:ascii="Tahoma" w:hAnsi="Tahoma" w:cs="Tahoma"/>
      <w:sz w:val="16"/>
      <w:szCs w:val="16"/>
      <w:lang w:eastAsia="en-US"/>
    </w:rPr>
  </w:style>
  <w:style w:type="character" w:customStyle="1" w:styleId="HeaderChar">
    <w:name w:val="Header Char"/>
    <w:link w:val="Header"/>
    <w:rsid w:val="00130B26"/>
    <w:rPr>
      <w:sz w:val="24"/>
      <w:szCs w:val="24"/>
      <w:lang w:eastAsia="en-US"/>
    </w:rPr>
  </w:style>
  <w:style w:type="character" w:styleId="CommentReference">
    <w:name w:val="annotation reference"/>
    <w:uiPriority w:val="99"/>
    <w:rsid w:val="00130B26"/>
    <w:rPr>
      <w:sz w:val="16"/>
      <w:szCs w:val="16"/>
    </w:rPr>
  </w:style>
  <w:style w:type="paragraph" w:styleId="CommentText">
    <w:name w:val="annotation text"/>
    <w:basedOn w:val="Normal"/>
    <w:link w:val="CommentTextChar"/>
    <w:rsid w:val="00130B26"/>
    <w:rPr>
      <w:sz w:val="20"/>
      <w:szCs w:val="20"/>
    </w:rPr>
  </w:style>
  <w:style w:type="character" w:customStyle="1" w:styleId="CommentTextChar">
    <w:name w:val="Comment Text Char"/>
    <w:link w:val="CommentText"/>
    <w:rsid w:val="00130B26"/>
    <w:rPr>
      <w:lang w:eastAsia="en-US"/>
    </w:rPr>
  </w:style>
  <w:style w:type="paragraph" w:styleId="CommentSubject">
    <w:name w:val="annotation subject"/>
    <w:basedOn w:val="CommentText"/>
    <w:next w:val="CommentText"/>
    <w:link w:val="CommentSubjectChar"/>
    <w:rsid w:val="00130B26"/>
    <w:rPr>
      <w:b/>
      <w:bCs/>
    </w:rPr>
  </w:style>
  <w:style w:type="character" w:customStyle="1" w:styleId="CommentSubjectChar">
    <w:name w:val="Comment Subject Char"/>
    <w:link w:val="CommentSubject"/>
    <w:rsid w:val="00130B26"/>
    <w:rPr>
      <w:b/>
      <w:bCs/>
      <w:lang w:eastAsia="en-US"/>
    </w:rPr>
  </w:style>
  <w:style w:type="character" w:customStyle="1" w:styleId="BodyTextIndent2Char">
    <w:name w:val="Body Text Indent 2 Char"/>
    <w:link w:val="BodyTextIndent2"/>
    <w:rsid w:val="0080034D"/>
    <w:rPr>
      <w:sz w:val="24"/>
      <w:szCs w:val="24"/>
      <w:lang w:eastAsia="en-US"/>
    </w:rPr>
  </w:style>
  <w:style w:type="character" w:customStyle="1" w:styleId="BodyTextIndent3Char">
    <w:name w:val="Body Text Indent 3 Char"/>
    <w:link w:val="BodyTextIndent3"/>
    <w:rsid w:val="0080034D"/>
    <w:rPr>
      <w:b/>
      <w:bCs/>
      <w:sz w:val="28"/>
      <w:szCs w:val="24"/>
      <w:lang w:eastAsia="en-US"/>
    </w:rPr>
  </w:style>
  <w:style w:type="character" w:styleId="Emphasis">
    <w:name w:val="Emphasis"/>
    <w:qFormat/>
    <w:rsid w:val="00E807A3"/>
    <w:rPr>
      <w:i/>
      <w:iCs/>
    </w:rPr>
  </w:style>
  <w:style w:type="character" w:customStyle="1" w:styleId="FooterChar">
    <w:name w:val="Footer Char"/>
    <w:link w:val="Footer"/>
    <w:rsid w:val="00C80C66"/>
    <w:rPr>
      <w:sz w:val="24"/>
      <w:szCs w:val="24"/>
      <w:lang w:eastAsia="en-US"/>
    </w:rPr>
  </w:style>
  <w:style w:type="paragraph" w:customStyle="1" w:styleId="txt1">
    <w:name w:val="txt1"/>
    <w:rsid w:val="00C80C66"/>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hAnsi="!Neo'w Arial"/>
      <w:snapToGrid w:val="0"/>
      <w:color w:val="000000"/>
      <w:lang w:val="en-US" w:eastAsia="en-US"/>
    </w:rPr>
  </w:style>
  <w:style w:type="paragraph" w:customStyle="1" w:styleId="txt2">
    <w:name w:val="txt2"/>
    <w:next w:val="txt1"/>
    <w:rsid w:val="00C80C66"/>
    <w:pPr>
      <w:widowControl w:val="0"/>
      <w:jc w:val="center"/>
    </w:pPr>
    <w:rPr>
      <w:rFonts w:ascii="!Neo'w Arial" w:hAnsi="!Neo'w Arial"/>
      <w:b/>
      <w:caps/>
      <w:snapToGrid w:val="0"/>
      <w:lang w:val="en-US" w:eastAsia="en-US"/>
    </w:rPr>
  </w:style>
  <w:style w:type="character" w:customStyle="1" w:styleId="ListParagraphChar">
    <w:name w:val="List Paragraph Char"/>
    <w:aliases w:val="2 Char"/>
    <w:link w:val="ListParagraph"/>
    <w:uiPriority w:val="34"/>
    <w:locked/>
    <w:rsid w:val="005A002B"/>
    <w:rPr>
      <w:sz w:val="24"/>
      <w:szCs w:val="24"/>
      <w:lang w:eastAsia="en-US"/>
    </w:rPr>
  </w:style>
  <w:style w:type="table" w:customStyle="1" w:styleId="TableGrid1">
    <w:name w:val="Table Grid1"/>
    <w:basedOn w:val="TableNormal"/>
    <w:next w:val="TableGrid"/>
    <w:uiPriority w:val="59"/>
    <w:rsid w:val="004F76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C2E93"/>
    <w:pPr>
      <w:spacing w:before="100" w:beforeAutospacing="1" w:after="100" w:afterAutospacing="1"/>
    </w:pPr>
    <w:rPr>
      <w:lang w:eastAsia="lv-LV"/>
    </w:rPr>
  </w:style>
  <w:style w:type="paragraph" w:styleId="BodyTextIndent">
    <w:name w:val="Body Text Indent"/>
    <w:basedOn w:val="Normal"/>
    <w:link w:val="BodyTextIndentChar"/>
    <w:rsid w:val="00EE40E1"/>
    <w:pPr>
      <w:spacing w:after="120"/>
      <w:ind w:left="283"/>
    </w:pPr>
    <w:rPr>
      <w:lang w:eastAsia="lv-LV"/>
    </w:rPr>
  </w:style>
  <w:style w:type="character" w:customStyle="1" w:styleId="BodyTextIndentChar">
    <w:name w:val="Body Text Indent Char"/>
    <w:basedOn w:val="DefaultParagraphFont"/>
    <w:link w:val="BodyTextIndent"/>
    <w:rsid w:val="00EE40E1"/>
    <w:rPr>
      <w:sz w:val="24"/>
      <w:szCs w:val="24"/>
    </w:rPr>
  </w:style>
  <w:style w:type="paragraph" w:styleId="FootnoteText">
    <w:name w:val="footnote text"/>
    <w:basedOn w:val="Normal"/>
    <w:link w:val="FootnoteTextChar"/>
    <w:rsid w:val="00EE40E1"/>
    <w:rPr>
      <w:sz w:val="20"/>
      <w:szCs w:val="20"/>
      <w:lang w:val="en-US"/>
    </w:rPr>
  </w:style>
  <w:style w:type="character" w:customStyle="1" w:styleId="FootnoteTextChar">
    <w:name w:val="Footnote Text Char"/>
    <w:basedOn w:val="DefaultParagraphFont"/>
    <w:link w:val="FootnoteText"/>
    <w:rsid w:val="00EE40E1"/>
    <w:rPr>
      <w:lang w:val="en-US" w:eastAsia="en-US"/>
    </w:rPr>
  </w:style>
  <w:style w:type="character" w:styleId="FootnoteReference">
    <w:name w:val="footnote reference"/>
    <w:aliases w:val="Footnote symbol,Footnote Reference Number"/>
    <w:rsid w:val="00EE40E1"/>
    <w:rPr>
      <w:position w:val="0"/>
      <w:vertAlign w:val="superscript"/>
    </w:rPr>
  </w:style>
  <w:style w:type="table" w:customStyle="1" w:styleId="TableGrid2">
    <w:name w:val="Table Grid2"/>
    <w:basedOn w:val="TableNormal"/>
    <w:next w:val="TableGrid"/>
    <w:uiPriority w:val="59"/>
    <w:rsid w:val="00E971A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02563">
      <w:bodyDiv w:val="1"/>
      <w:marLeft w:val="0"/>
      <w:marRight w:val="0"/>
      <w:marTop w:val="0"/>
      <w:marBottom w:val="0"/>
      <w:divBdr>
        <w:top w:val="none" w:sz="0" w:space="0" w:color="auto"/>
        <w:left w:val="none" w:sz="0" w:space="0" w:color="auto"/>
        <w:bottom w:val="none" w:sz="0" w:space="0" w:color="auto"/>
        <w:right w:val="none" w:sz="0" w:space="0" w:color="auto"/>
      </w:divBdr>
    </w:div>
    <w:div w:id="97675891">
      <w:bodyDiv w:val="1"/>
      <w:marLeft w:val="0"/>
      <w:marRight w:val="0"/>
      <w:marTop w:val="0"/>
      <w:marBottom w:val="0"/>
      <w:divBdr>
        <w:top w:val="none" w:sz="0" w:space="0" w:color="auto"/>
        <w:left w:val="none" w:sz="0" w:space="0" w:color="auto"/>
        <w:bottom w:val="none" w:sz="0" w:space="0" w:color="auto"/>
        <w:right w:val="none" w:sz="0" w:space="0" w:color="auto"/>
      </w:divBdr>
    </w:div>
    <w:div w:id="142818623">
      <w:bodyDiv w:val="1"/>
      <w:marLeft w:val="0"/>
      <w:marRight w:val="0"/>
      <w:marTop w:val="0"/>
      <w:marBottom w:val="0"/>
      <w:divBdr>
        <w:top w:val="none" w:sz="0" w:space="0" w:color="auto"/>
        <w:left w:val="none" w:sz="0" w:space="0" w:color="auto"/>
        <w:bottom w:val="none" w:sz="0" w:space="0" w:color="auto"/>
        <w:right w:val="none" w:sz="0" w:space="0" w:color="auto"/>
      </w:divBdr>
    </w:div>
    <w:div w:id="286400749">
      <w:bodyDiv w:val="1"/>
      <w:marLeft w:val="0"/>
      <w:marRight w:val="0"/>
      <w:marTop w:val="0"/>
      <w:marBottom w:val="0"/>
      <w:divBdr>
        <w:top w:val="none" w:sz="0" w:space="0" w:color="auto"/>
        <w:left w:val="none" w:sz="0" w:space="0" w:color="auto"/>
        <w:bottom w:val="none" w:sz="0" w:space="0" w:color="auto"/>
        <w:right w:val="none" w:sz="0" w:space="0" w:color="auto"/>
      </w:divBdr>
    </w:div>
    <w:div w:id="303316125">
      <w:bodyDiv w:val="1"/>
      <w:marLeft w:val="0"/>
      <w:marRight w:val="0"/>
      <w:marTop w:val="0"/>
      <w:marBottom w:val="0"/>
      <w:divBdr>
        <w:top w:val="none" w:sz="0" w:space="0" w:color="auto"/>
        <w:left w:val="none" w:sz="0" w:space="0" w:color="auto"/>
        <w:bottom w:val="none" w:sz="0" w:space="0" w:color="auto"/>
        <w:right w:val="none" w:sz="0" w:space="0" w:color="auto"/>
      </w:divBdr>
      <w:divsChild>
        <w:div w:id="1072895471">
          <w:marLeft w:val="0"/>
          <w:marRight w:val="0"/>
          <w:marTop w:val="0"/>
          <w:marBottom w:val="0"/>
          <w:divBdr>
            <w:top w:val="none" w:sz="0" w:space="0" w:color="auto"/>
            <w:left w:val="none" w:sz="0" w:space="0" w:color="auto"/>
            <w:bottom w:val="none" w:sz="0" w:space="0" w:color="auto"/>
            <w:right w:val="none" w:sz="0" w:space="0" w:color="auto"/>
          </w:divBdr>
        </w:div>
      </w:divsChild>
    </w:div>
    <w:div w:id="649553384">
      <w:bodyDiv w:val="1"/>
      <w:marLeft w:val="0"/>
      <w:marRight w:val="0"/>
      <w:marTop w:val="0"/>
      <w:marBottom w:val="0"/>
      <w:divBdr>
        <w:top w:val="none" w:sz="0" w:space="0" w:color="auto"/>
        <w:left w:val="none" w:sz="0" w:space="0" w:color="auto"/>
        <w:bottom w:val="none" w:sz="0" w:space="0" w:color="auto"/>
        <w:right w:val="none" w:sz="0" w:space="0" w:color="auto"/>
      </w:divBdr>
      <w:divsChild>
        <w:div w:id="1471823438">
          <w:marLeft w:val="0"/>
          <w:marRight w:val="0"/>
          <w:marTop w:val="0"/>
          <w:marBottom w:val="0"/>
          <w:divBdr>
            <w:top w:val="none" w:sz="0" w:space="0" w:color="auto"/>
            <w:left w:val="none" w:sz="0" w:space="0" w:color="auto"/>
            <w:bottom w:val="none" w:sz="0" w:space="0" w:color="auto"/>
            <w:right w:val="none" w:sz="0" w:space="0" w:color="auto"/>
          </w:divBdr>
        </w:div>
        <w:div w:id="1661537041">
          <w:marLeft w:val="0"/>
          <w:marRight w:val="0"/>
          <w:marTop w:val="0"/>
          <w:marBottom w:val="0"/>
          <w:divBdr>
            <w:top w:val="none" w:sz="0" w:space="0" w:color="auto"/>
            <w:left w:val="none" w:sz="0" w:space="0" w:color="auto"/>
            <w:bottom w:val="none" w:sz="0" w:space="0" w:color="auto"/>
            <w:right w:val="none" w:sz="0" w:space="0" w:color="auto"/>
          </w:divBdr>
        </w:div>
      </w:divsChild>
    </w:div>
    <w:div w:id="741411709">
      <w:bodyDiv w:val="1"/>
      <w:marLeft w:val="0"/>
      <w:marRight w:val="0"/>
      <w:marTop w:val="0"/>
      <w:marBottom w:val="0"/>
      <w:divBdr>
        <w:top w:val="none" w:sz="0" w:space="0" w:color="auto"/>
        <w:left w:val="none" w:sz="0" w:space="0" w:color="auto"/>
        <w:bottom w:val="none" w:sz="0" w:space="0" w:color="auto"/>
        <w:right w:val="none" w:sz="0" w:space="0" w:color="auto"/>
      </w:divBdr>
    </w:div>
    <w:div w:id="782117882">
      <w:bodyDiv w:val="1"/>
      <w:marLeft w:val="0"/>
      <w:marRight w:val="0"/>
      <w:marTop w:val="0"/>
      <w:marBottom w:val="0"/>
      <w:divBdr>
        <w:top w:val="none" w:sz="0" w:space="0" w:color="auto"/>
        <w:left w:val="none" w:sz="0" w:space="0" w:color="auto"/>
        <w:bottom w:val="none" w:sz="0" w:space="0" w:color="auto"/>
        <w:right w:val="none" w:sz="0" w:space="0" w:color="auto"/>
      </w:divBdr>
    </w:div>
    <w:div w:id="839932094">
      <w:bodyDiv w:val="1"/>
      <w:marLeft w:val="0"/>
      <w:marRight w:val="0"/>
      <w:marTop w:val="0"/>
      <w:marBottom w:val="0"/>
      <w:divBdr>
        <w:top w:val="none" w:sz="0" w:space="0" w:color="auto"/>
        <w:left w:val="none" w:sz="0" w:space="0" w:color="auto"/>
        <w:bottom w:val="none" w:sz="0" w:space="0" w:color="auto"/>
        <w:right w:val="none" w:sz="0" w:space="0" w:color="auto"/>
      </w:divBdr>
    </w:div>
    <w:div w:id="1107971711">
      <w:bodyDiv w:val="1"/>
      <w:marLeft w:val="0"/>
      <w:marRight w:val="0"/>
      <w:marTop w:val="0"/>
      <w:marBottom w:val="0"/>
      <w:divBdr>
        <w:top w:val="none" w:sz="0" w:space="0" w:color="auto"/>
        <w:left w:val="none" w:sz="0" w:space="0" w:color="auto"/>
        <w:bottom w:val="none" w:sz="0" w:space="0" w:color="auto"/>
        <w:right w:val="none" w:sz="0" w:space="0" w:color="auto"/>
      </w:divBdr>
    </w:div>
    <w:div w:id="1136677691">
      <w:bodyDiv w:val="1"/>
      <w:marLeft w:val="0"/>
      <w:marRight w:val="0"/>
      <w:marTop w:val="0"/>
      <w:marBottom w:val="0"/>
      <w:divBdr>
        <w:top w:val="none" w:sz="0" w:space="0" w:color="auto"/>
        <w:left w:val="none" w:sz="0" w:space="0" w:color="auto"/>
        <w:bottom w:val="none" w:sz="0" w:space="0" w:color="auto"/>
        <w:right w:val="none" w:sz="0" w:space="0" w:color="auto"/>
      </w:divBdr>
    </w:div>
    <w:div w:id="1156923240">
      <w:bodyDiv w:val="1"/>
      <w:marLeft w:val="0"/>
      <w:marRight w:val="0"/>
      <w:marTop w:val="0"/>
      <w:marBottom w:val="0"/>
      <w:divBdr>
        <w:top w:val="none" w:sz="0" w:space="0" w:color="auto"/>
        <w:left w:val="none" w:sz="0" w:space="0" w:color="auto"/>
        <w:bottom w:val="none" w:sz="0" w:space="0" w:color="auto"/>
        <w:right w:val="none" w:sz="0" w:space="0" w:color="auto"/>
      </w:divBdr>
    </w:div>
    <w:div w:id="1165970366">
      <w:bodyDiv w:val="1"/>
      <w:marLeft w:val="0"/>
      <w:marRight w:val="0"/>
      <w:marTop w:val="0"/>
      <w:marBottom w:val="0"/>
      <w:divBdr>
        <w:top w:val="none" w:sz="0" w:space="0" w:color="auto"/>
        <w:left w:val="none" w:sz="0" w:space="0" w:color="auto"/>
        <w:bottom w:val="none" w:sz="0" w:space="0" w:color="auto"/>
        <w:right w:val="none" w:sz="0" w:space="0" w:color="auto"/>
      </w:divBdr>
    </w:div>
    <w:div w:id="1208683115">
      <w:bodyDiv w:val="1"/>
      <w:marLeft w:val="0"/>
      <w:marRight w:val="0"/>
      <w:marTop w:val="0"/>
      <w:marBottom w:val="0"/>
      <w:divBdr>
        <w:top w:val="none" w:sz="0" w:space="0" w:color="auto"/>
        <w:left w:val="none" w:sz="0" w:space="0" w:color="auto"/>
        <w:bottom w:val="none" w:sz="0" w:space="0" w:color="auto"/>
        <w:right w:val="none" w:sz="0" w:space="0" w:color="auto"/>
      </w:divBdr>
    </w:div>
    <w:div w:id="1534807087">
      <w:bodyDiv w:val="1"/>
      <w:marLeft w:val="0"/>
      <w:marRight w:val="0"/>
      <w:marTop w:val="0"/>
      <w:marBottom w:val="0"/>
      <w:divBdr>
        <w:top w:val="none" w:sz="0" w:space="0" w:color="auto"/>
        <w:left w:val="none" w:sz="0" w:space="0" w:color="auto"/>
        <w:bottom w:val="none" w:sz="0" w:space="0" w:color="auto"/>
        <w:right w:val="none" w:sz="0" w:space="0" w:color="auto"/>
      </w:divBdr>
      <w:divsChild>
        <w:div w:id="1146051529">
          <w:marLeft w:val="0"/>
          <w:marRight w:val="0"/>
          <w:marTop w:val="0"/>
          <w:marBottom w:val="0"/>
          <w:divBdr>
            <w:top w:val="none" w:sz="0" w:space="0" w:color="auto"/>
            <w:left w:val="none" w:sz="0" w:space="0" w:color="auto"/>
            <w:bottom w:val="none" w:sz="0" w:space="0" w:color="auto"/>
            <w:right w:val="none" w:sz="0" w:space="0" w:color="auto"/>
          </w:divBdr>
        </w:div>
      </w:divsChild>
    </w:div>
    <w:div w:id="1770739896">
      <w:bodyDiv w:val="1"/>
      <w:marLeft w:val="0"/>
      <w:marRight w:val="0"/>
      <w:marTop w:val="0"/>
      <w:marBottom w:val="0"/>
      <w:divBdr>
        <w:top w:val="none" w:sz="0" w:space="0" w:color="auto"/>
        <w:left w:val="none" w:sz="0" w:space="0" w:color="auto"/>
        <w:bottom w:val="none" w:sz="0" w:space="0" w:color="auto"/>
        <w:right w:val="none" w:sz="0" w:space="0" w:color="auto"/>
      </w:divBdr>
    </w:div>
    <w:div w:id="1889951958">
      <w:bodyDiv w:val="1"/>
      <w:marLeft w:val="0"/>
      <w:marRight w:val="0"/>
      <w:marTop w:val="0"/>
      <w:marBottom w:val="0"/>
      <w:divBdr>
        <w:top w:val="none" w:sz="0" w:space="0" w:color="auto"/>
        <w:left w:val="none" w:sz="0" w:space="0" w:color="auto"/>
        <w:bottom w:val="none" w:sz="0" w:space="0" w:color="auto"/>
        <w:right w:val="none" w:sz="0" w:space="0" w:color="auto"/>
      </w:divBdr>
    </w:div>
    <w:div w:id="1897813023">
      <w:bodyDiv w:val="1"/>
      <w:marLeft w:val="0"/>
      <w:marRight w:val="0"/>
      <w:marTop w:val="0"/>
      <w:marBottom w:val="0"/>
      <w:divBdr>
        <w:top w:val="none" w:sz="0" w:space="0" w:color="auto"/>
        <w:left w:val="none" w:sz="0" w:space="0" w:color="auto"/>
        <w:bottom w:val="none" w:sz="0" w:space="0" w:color="auto"/>
        <w:right w:val="none" w:sz="0" w:space="0" w:color="auto"/>
      </w:divBdr>
    </w:div>
    <w:div w:id="212691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evp@ievp.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7A740B-26B3-4A62-A9BB-9207F8FD2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1</Pages>
  <Words>4655</Words>
  <Characters>2654</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Saskaņots:</vt:lpstr>
    </vt:vector>
  </TitlesOfParts>
  <Company/>
  <LinksUpToDate>false</LinksUpToDate>
  <CharactersWithSpaces>7295</CharactersWithSpaces>
  <SharedDoc>false</SharedDoc>
  <HLinks>
    <vt:vector size="18" baseType="variant">
      <vt:variant>
        <vt:i4>5242987</vt:i4>
      </vt:variant>
      <vt:variant>
        <vt:i4>6</vt:i4>
      </vt:variant>
      <vt:variant>
        <vt:i4>0</vt:i4>
      </vt:variant>
      <vt:variant>
        <vt:i4>5</vt:i4>
      </vt:variant>
      <vt:variant>
        <vt:lpwstr>mailto:viktors.karklins@ievp.gov.lv</vt:lpwstr>
      </vt:variant>
      <vt:variant>
        <vt:lpwstr/>
      </vt:variant>
      <vt:variant>
        <vt:i4>5242987</vt:i4>
      </vt:variant>
      <vt:variant>
        <vt:i4>3</vt:i4>
      </vt:variant>
      <vt:variant>
        <vt:i4>0</vt:i4>
      </vt:variant>
      <vt:variant>
        <vt:i4>5</vt:i4>
      </vt:variant>
      <vt:variant>
        <vt:lpwstr>mailto:viktors.karklins@ievp.gov.lv</vt:lpwstr>
      </vt:variant>
      <vt:variant>
        <vt:lpwstr/>
      </vt:variant>
      <vt:variant>
        <vt:i4>5570607</vt:i4>
      </vt:variant>
      <vt:variant>
        <vt:i4>0</vt:i4>
      </vt:variant>
      <vt:variant>
        <vt:i4>0</vt:i4>
      </vt:variant>
      <vt:variant>
        <vt:i4>5</vt:i4>
      </vt:variant>
      <vt:variant>
        <vt:lpwstr>mailto:ievp@ievp.gov.lv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Saskaņots:</dc:title>
  <dc:creator>indra.roga</dc:creator>
  <cp:lastModifiedBy>Inese Mazlazdiņa</cp:lastModifiedBy>
  <cp:revision>25</cp:revision>
  <cp:lastPrinted>2018-09-04T07:23:00Z</cp:lastPrinted>
  <dcterms:created xsi:type="dcterms:W3CDTF">2018-09-04T07:18:00Z</dcterms:created>
  <dcterms:modified xsi:type="dcterms:W3CDTF">2019-05-10T04:41:00Z</dcterms:modified>
</cp:coreProperties>
</file>