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AE2B74" w:rsidRDefault="00DB7B93" w:rsidP="00E31661">
      <w:pPr>
        <w:ind w:right="49"/>
        <w:jc w:val="center"/>
      </w:pPr>
      <w:r w:rsidRPr="00AE2B74">
        <w:t>Ieslodzījuma vietu pārvaldes</w:t>
      </w:r>
    </w:p>
    <w:p w:rsidR="00DB7B93" w:rsidRPr="00AE2B74" w:rsidRDefault="001B0A61" w:rsidP="00E31661">
      <w:pPr>
        <w:pStyle w:val="Heading1"/>
        <w:ind w:right="49"/>
        <w:jc w:val="center"/>
        <w:rPr>
          <w:sz w:val="24"/>
        </w:rPr>
      </w:pPr>
      <w:r w:rsidRPr="00AE2B74">
        <w:rPr>
          <w:sz w:val="24"/>
        </w:rPr>
        <w:t>iepirkuma</w:t>
      </w:r>
    </w:p>
    <w:p w:rsidR="009A780D" w:rsidRDefault="00332F3A" w:rsidP="00D640E7">
      <w:pPr>
        <w:pStyle w:val="Subtitle"/>
        <w:ind w:right="49"/>
        <w:jc w:val="center"/>
        <w:rPr>
          <w:b/>
          <w:szCs w:val="24"/>
          <w:lang w:val="lv-LV"/>
        </w:rPr>
      </w:pPr>
      <w:r>
        <w:rPr>
          <w:b/>
          <w:szCs w:val="24"/>
          <w:lang w:val="lv-LV"/>
        </w:rPr>
        <w:t>"</w:t>
      </w:r>
      <w:r w:rsidR="009A780D" w:rsidRPr="009A780D">
        <w:rPr>
          <w:b/>
          <w:szCs w:val="24"/>
          <w:lang w:val="lv-LV"/>
        </w:rPr>
        <w:t xml:space="preserve">Dārzeņu iegāde ar piegādi Latvijas ieslodzījuma vietām, piemērojot zaļā </w:t>
      </w:r>
    </w:p>
    <w:p w:rsidR="00DB7B93" w:rsidRPr="00AE2B74" w:rsidRDefault="009A780D" w:rsidP="00D640E7">
      <w:pPr>
        <w:pStyle w:val="Subtitle"/>
        <w:ind w:right="49"/>
        <w:jc w:val="center"/>
        <w:rPr>
          <w:b/>
          <w:szCs w:val="24"/>
          <w:lang w:val="lv-LV"/>
        </w:rPr>
      </w:pPr>
      <w:r w:rsidRPr="009A780D">
        <w:rPr>
          <w:b/>
          <w:szCs w:val="24"/>
          <w:lang w:val="lv-LV"/>
        </w:rPr>
        <w:t>publiskā iepirkuma kritērijus</w:t>
      </w:r>
      <w:r w:rsidR="00332F3A">
        <w:rPr>
          <w:b/>
          <w:szCs w:val="24"/>
          <w:lang w:val="lv-LV"/>
        </w:rPr>
        <w:t>"</w:t>
      </w:r>
    </w:p>
    <w:p w:rsidR="00DB7B93" w:rsidRPr="00AE2B74" w:rsidRDefault="001B0A61" w:rsidP="00E31661">
      <w:pPr>
        <w:ind w:right="49"/>
        <w:jc w:val="center"/>
      </w:pPr>
      <w:r w:rsidRPr="00AE2B74">
        <w:t>(iepirkuma</w:t>
      </w:r>
      <w:r w:rsidR="0076221B">
        <w:t xml:space="preserve"> identifikācijas numurs </w:t>
      </w:r>
      <w:r w:rsidR="00DB7B93" w:rsidRPr="00AE2B74">
        <w:t>IeVP</w:t>
      </w:r>
      <w:r w:rsidR="00144B98">
        <w:t> </w:t>
      </w:r>
      <w:r w:rsidR="00DB7B93" w:rsidRPr="00AE2B74">
        <w:t>201</w:t>
      </w:r>
      <w:r w:rsidR="00D640E7">
        <w:t>9</w:t>
      </w:r>
      <w:r w:rsidR="00DB7B93" w:rsidRPr="00AE2B74">
        <w:t>/</w:t>
      </w:r>
      <w:r w:rsidR="009A780D">
        <w:t>152</w:t>
      </w:r>
      <w:r w:rsidR="00DB7B93" w:rsidRPr="00AE2B74">
        <w:t>)</w:t>
      </w:r>
    </w:p>
    <w:p w:rsidR="00DB7B93" w:rsidRPr="00AE2B74" w:rsidRDefault="00DB7B93" w:rsidP="00E31661">
      <w:pPr>
        <w:ind w:right="49"/>
        <w:jc w:val="center"/>
      </w:pPr>
    </w:p>
    <w:p w:rsidR="00DB7B93" w:rsidRPr="00AE2B74" w:rsidRDefault="001B0A61" w:rsidP="00E31661">
      <w:pPr>
        <w:ind w:right="49"/>
        <w:jc w:val="center"/>
        <w:rPr>
          <w:b/>
        </w:rPr>
      </w:pPr>
      <w:r w:rsidRPr="00AE2B74">
        <w:rPr>
          <w:b/>
        </w:rPr>
        <w:t>Iepirkuma procedūras</w:t>
      </w:r>
      <w:r w:rsidR="00DB7B93" w:rsidRPr="00AE2B74">
        <w:rPr>
          <w:b/>
        </w:rPr>
        <w:t xml:space="preserve"> ziņojums</w:t>
      </w:r>
    </w:p>
    <w:p w:rsidR="00DB7B93" w:rsidRPr="00AE2B74" w:rsidRDefault="00DB7B93" w:rsidP="00E31661">
      <w:pPr>
        <w:ind w:right="49"/>
      </w:pPr>
    </w:p>
    <w:p w:rsidR="00DB7B93" w:rsidRPr="00AE2B74" w:rsidRDefault="0061678D" w:rsidP="00474445">
      <w:pPr>
        <w:pStyle w:val="Title"/>
        <w:tabs>
          <w:tab w:val="right" w:pos="9356"/>
        </w:tabs>
        <w:ind w:right="332"/>
        <w:jc w:val="left"/>
        <w:rPr>
          <w:b w:val="0"/>
          <w:szCs w:val="24"/>
        </w:rPr>
      </w:pPr>
      <w:r w:rsidRPr="00AE2B74">
        <w:rPr>
          <w:b w:val="0"/>
          <w:szCs w:val="24"/>
        </w:rPr>
        <w:t>Rīgā</w:t>
      </w:r>
      <w:r w:rsidR="00F82157">
        <w:rPr>
          <w:b w:val="0"/>
          <w:szCs w:val="24"/>
        </w:rPr>
        <w:t xml:space="preserve">                                                                                </w:t>
      </w:r>
      <w:r w:rsidR="00474445">
        <w:rPr>
          <w:b w:val="0"/>
          <w:szCs w:val="24"/>
        </w:rPr>
        <w:t xml:space="preserve">                           </w:t>
      </w:r>
      <w:r w:rsidR="00DB7B93" w:rsidRPr="00AE2B74">
        <w:rPr>
          <w:b w:val="0"/>
          <w:szCs w:val="24"/>
        </w:rPr>
        <w:t>201</w:t>
      </w:r>
      <w:r w:rsidR="00D640E7">
        <w:rPr>
          <w:b w:val="0"/>
          <w:szCs w:val="24"/>
        </w:rPr>
        <w:t>9</w:t>
      </w:r>
      <w:r w:rsidR="00DB7B93" w:rsidRPr="00AE2B74">
        <w:rPr>
          <w:b w:val="0"/>
          <w:szCs w:val="24"/>
        </w:rPr>
        <w:t>.</w:t>
      </w:r>
      <w:r w:rsidR="00992E8B">
        <w:rPr>
          <w:b w:val="0"/>
          <w:szCs w:val="24"/>
        </w:rPr>
        <w:t> </w:t>
      </w:r>
      <w:r w:rsidR="00DB7B93" w:rsidRPr="00AE2B74">
        <w:rPr>
          <w:b w:val="0"/>
          <w:szCs w:val="24"/>
        </w:rPr>
        <w:t xml:space="preserve">gada </w:t>
      </w:r>
      <w:r w:rsidR="00952DE5">
        <w:rPr>
          <w:b w:val="0"/>
          <w:szCs w:val="24"/>
        </w:rPr>
        <w:t>19</w:t>
      </w:r>
      <w:r w:rsidR="00456376">
        <w:rPr>
          <w:b w:val="0"/>
          <w:szCs w:val="24"/>
        </w:rPr>
        <w:t>. decemb</w:t>
      </w:r>
      <w:r w:rsidR="00F82157">
        <w:rPr>
          <w:b w:val="0"/>
          <w:szCs w:val="24"/>
        </w:rPr>
        <w:t>rī</w:t>
      </w:r>
    </w:p>
    <w:p w:rsidR="00DB7B93" w:rsidRPr="003E6932" w:rsidRDefault="00DB7B93" w:rsidP="00E31661">
      <w:pPr>
        <w:ind w:right="49"/>
        <w:rPr>
          <w:sz w:val="26"/>
          <w:szCs w:val="26"/>
        </w:rPr>
      </w:pPr>
      <w:r w:rsidRPr="003E6932">
        <w:rPr>
          <w:sz w:val="26"/>
          <w:szCs w:val="26"/>
        </w:rPr>
        <w:tab/>
      </w:r>
    </w:p>
    <w:p w:rsidR="00DB7B93" w:rsidRPr="00AE2B74" w:rsidRDefault="00DB7B93" w:rsidP="00E31661">
      <w:pPr>
        <w:ind w:right="49"/>
        <w:jc w:val="both"/>
      </w:pPr>
      <w:r w:rsidRPr="00AE2B74">
        <w:rPr>
          <w:b/>
        </w:rPr>
        <w:t>1.</w:t>
      </w:r>
      <w:r w:rsidR="004D7F7A">
        <w:rPr>
          <w:b/>
        </w:rPr>
        <w:t xml:space="preserve"> </w:t>
      </w:r>
      <w:r w:rsidRPr="00AE2B74">
        <w:rPr>
          <w:b/>
        </w:rPr>
        <w:t>Pasūtītājs:</w:t>
      </w:r>
      <w:r w:rsidRPr="00AE2B74">
        <w:t xml:space="preserve"> Ieslodzījuma vietu pārvalde</w:t>
      </w:r>
      <w:r w:rsidR="00B76A8B">
        <w:t xml:space="preserve"> (turpmāk – Parvalde)</w:t>
      </w:r>
      <w:r w:rsidRPr="00AE2B74">
        <w:t>, Stabu ielā 89, Rīgā, LV-1009</w:t>
      </w:r>
    </w:p>
    <w:p w:rsidR="0068453C" w:rsidRPr="00AE2B74" w:rsidRDefault="001B0A61" w:rsidP="00E31661">
      <w:pPr>
        <w:ind w:right="49"/>
      </w:pPr>
      <w:r w:rsidRPr="00AE2B74">
        <w:rPr>
          <w:b/>
        </w:rPr>
        <w:t xml:space="preserve">Iepirkuma </w:t>
      </w:r>
      <w:r w:rsidR="00DB7B93" w:rsidRPr="00AE2B74">
        <w:rPr>
          <w:b/>
        </w:rPr>
        <w:t>identifikācijas numurs:</w:t>
      </w:r>
      <w:r w:rsidR="0076221B">
        <w:t xml:space="preserve"> </w:t>
      </w:r>
      <w:r w:rsidR="00DB7B93" w:rsidRPr="00AE2B74">
        <w:t>IeVP</w:t>
      </w:r>
      <w:r w:rsidR="00144B98">
        <w:t> </w:t>
      </w:r>
      <w:r w:rsidR="00DB7B93" w:rsidRPr="00AE2B74">
        <w:t>201</w:t>
      </w:r>
      <w:r w:rsidR="00D640E7">
        <w:t>9</w:t>
      </w:r>
      <w:r w:rsidR="00DB7B93" w:rsidRPr="00AE2B74">
        <w:t>/</w:t>
      </w:r>
      <w:r w:rsidR="009A780D">
        <w:t>152</w:t>
      </w:r>
    </w:p>
    <w:p w:rsidR="001B0A61" w:rsidRPr="00AE2B74" w:rsidRDefault="001B0A61" w:rsidP="00474445">
      <w:pPr>
        <w:ind w:right="474"/>
        <w:jc w:val="both"/>
      </w:pPr>
      <w:r w:rsidRPr="00AE2B74">
        <w:rPr>
          <w:b/>
        </w:rPr>
        <w:t>2.</w:t>
      </w:r>
      <w:r w:rsidR="004D7F7A">
        <w:rPr>
          <w:b/>
        </w:rPr>
        <w:t xml:space="preserve"> </w:t>
      </w:r>
      <w:r w:rsidRPr="00AE2B74">
        <w:rPr>
          <w:b/>
        </w:rPr>
        <w:t>Iepirkuma procedūras veids</w:t>
      </w:r>
      <w:r w:rsidRPr="00AE2B74">
        <w:t>: Iepirku</w:t>
      </w:r>
      <w:r w:rsidR="00E55365">
        <w:t>ma paredzamā</w:t>
      </w:r>
      <w:r w:rsidR="001C4A55">
        <w:t xml:space="preserve"> līgumcena ir līdz 1</w:t>
      </w:r>
      <w:r w:rsidR="004E7411">
        <w:t>0</w:t>
      </w:r>
      <w:r w:rsidR="00144B98">
        <w:t> </w:t>
      </w:r>
      <w:r w:rsidRPr="00AE2B74">
        <w:t>000,00</w:t>
      </w:r>
      <w:r w:rsidR="00144B98">
        <w:t> </w:t>
      </w:r>
      <w:r w:rsidR="00291213" w:rsidRPr="00AE2B74">
        <w:t xml:space="preserve">EUR </w:t>
      </w:r>
      <w:r w:rsidRPr="00AE2B74">
        <w:t>(</w:t>
      </w:r>
      <w:r w:rsidR="004E7411">
        <w:t>desmit</w:t>
      </w:r>
      <w:r w:rsidRPr="00AE2B74">
        <w:t xml:space="preserve"> tūkstoši </w:t>
      </w:r>
      <w:r w:rsidRPr="00AE2B74">
        <w:rPr>
          <w:i/>
        </w:rPr>
        <w:t>euro</w:t>
      </w:r>
      <w:r w:rsidRPr="00AE2B74">
        <w:t xml:space="preserve"> un nulle </w:t>
      </w:r>
      <w:r w:rsidRPr="00621882">
        <w:t>centi</w:t>
      </w:r>
      <w:r w:rsidRPr="00AE2B74">
        <w:t>).</w:t>
      </w:r>
    </w:p>
    <w:p w:rsidR="001B0A61" w:rsidRPr="00AE2B74" w:rsidRDefault="001B0A61" w:rsidP="00474445">
      <w:pPr>
        <w:ind w:right="474"/>
        <w:jc w:val="both"/>
      </w:pPr>
      <w:r w:rsidRPr="00AE2B74">
        <w:t>Saskaņā ar Pub</w:t>
      </w:r>
      <w:r w:rsidR="0061678D" w:rsidRPr="00AE2B74">
        <w:t xml:space="preserve">lisko iepirkumu likumu, ja </w:t>
      </w:r>
      <w:r w:rsidR="00D640E7">
        <w:t xml:space="preserve">piegādes vai </w:t>
      </w:r>
      <w:r w:rsidR="0061678D" w:rsidRPr="00AE2B74">
        <w:t>pakalpojumu</w:t>
      </w:r>
      <w:r w:rsidRPr="00AE2B74">
        <w:t xml:space="preserve"> līgumcena ir līdz </w:t>
      </w:r>
      <w:r w:rsidR="001C4A55">
        <w:t>1</w:t>
      </w:r>
      <w:r w:rsidR="004E7411">
        <w:t>0 </w:t>
      </w:r>
      <w:r w:rsidR="004E7411" w:rsidRPr="00AE2B74">
        <w:t>000,00</w:t>
      </w:r>
      <w:r w:rsidR="004E7411">
        <w:t> </w:t>
      </w:r>
      <w:r w:rsidR="004E7411" w:rsidRPr="00AE2B74">
        <w:t>EUR (</w:t>
      </w:r>
      <w:r w:rsidR="004E7411">
        <w:t>desmit</w:t>
      </w:r>
      <w:r w:rsidR="004E7411" w:rsidRPr="00AE2B74">
        <w:t xml:space="preserve"> </w:t>
      </w:r>
      <w:r w:rsidRPr="00AE2B74">
        <w:t xml:space="preserve">tūkstoši </w:t>
      </w:r>
      <w:r w:rsidRPr="00AE2B74">
        <w:rPr>
          <w:i/>
        </w:rPr>
        <w:t>euro</w:t>
      </w:r>
      <w:r w:rsidRPr="00AE2B74">
        <w:t xml:space="preserve"> un nulle </w:t>
      </w:r>
      <w:r w:rsidRPr="00621882">
        <w:t>centi</w:t>
      </w:r>
      <w:r w:rsidRPr="004F430B">
        <w:t>)</w:t>
      </w:r>
      <w:r w:rsidRPr="00AE2B74">
        <w:t xml:space="preserve">, pasūtītājs ir tiesīgs nepiemērot Publisko iepirkumu likuma regulējumu. </w:t>
      </w:r>
    </w:p>
    <w:p w:rsidR="00E31661" w:rsidRDefault="00E31661" w:rsidP="00474445">
      <w:pPr>
        <w:ind w:right="474"/>
        <w:jc w:val="both"/>
        <w:rPr>
          <w:b/>
        </w:rPr>
      </w:pPr>
    </w:p>
    <w:p w:rsidR="0048599E" w:rsidRDefault="00B06ECB" w:rsidP="00474445">
      <w:pPr>
        <w:ind w:right="474"/>
        <w:jc w:val="both"/>
      </w:pPr>
      <w:r>
        <w:rPr>
          <w:b/>
        </w:rPr>
        <w:t>3. </w:t>
      </w:r>
      <w:r w:rsidR="001B0A61" w:rsidRPr="00AE2B74">
        <w:rPr>
          <w:b/>
        </w:rPr>
        <w:t>Iepirkuma priekšmets un īss tā apraksts:</w:t>
      </w:r>
      <w:r w:rsidR="001B0A61" w:rsidRPr="00AE2B74">
        <w:t xml:space="preserve"> </w:t>
      </w:r>
    </w:p>
    <w:p w:rsidR="00BC10F1" w:rsidRDefault="009A780D" w:rsidP="00474445">
      <w:pPr>
        <w:ind w:right="474"/>
        <w:jc w:val="both"/>
        <w:rPr>
          <w:rFonts w:eastAsia="Calibri"/>
        </w:rPr>
      </w:pPr>
      <w:r w:rsidRPr="009A780D">
        <w:t>Dārzeņu iegāde ar piegādi Latvijas ieslodzījuma vietām, piemērojot zaļā publiskā iepirkuma kritērijus</w:t>
      </w:r>
      <w:r w:rsidR="00B51BB4" w:rsidRPr="00F82157">
        <w:rPr>
          <w:rFonts w:eastAsia="Calibri"/>
        </w:rPr>
        <w:t>.</w:t>
      </w:r>
    </w:p>
    <w:p w:rsidR="009A780D" w:rsidRDefault="009A780D" w:rsidP="009A780D">
      <w:pPr>
        <w:ind w:right="474"/>
        <w:jc w:val="both"/>
      </w:pPr>
      <w:r>
        <w:t>Iepirkuma priekšmets sastāv no 2 (divām) daļām:</w:t>
      </w:r>
    </w:p>
    <w:p w:rsidR="009A780D" w:rsidRDefault="009A780D" w:rsidP="009A780D">
      <w:pPr>
        <w:ind w:right="474"/>
        <w:jc w:val="both"/>
      </w:pPr>
      <w:r>
        <w:t>1. daļa – Svaigi dārzeņi 2020. gada janvārī;</w:t>
      </w:r>
    </w:p>
    <w:p w:rsidR="009A780D" w:rsidRPr="00F82157" w:rsidRDefault="009A780D" w:rsidP="009A780D">
      <w:pPr>
        <w:ind w:right="474"/>
        <w:jc w:val="both"/>
      </w:pPr>
      <w:r>
        <w:t>2. daļa – Augļi un saistītie produkti.</w:t>
      </w:r>
    </w:p>
    <w:p w:rsidR="00B1045E" w:rsidRDefault="00B1045E" w:rsidP="00474445">
      <w:pPr>
        <w:ind w:right="474"/>
        <w:jc w:val="both"/>
        <w:rPr>
          <w:b/>
        </w:rPr>
      </w:pPr>
    </w:p>
    <w:p w:rsidR="0068453C" w:rsidRDefault="00B06ECB" w:rsidP="00474445">
      <w:pPr>
        <w:ind w:right="474"/>
        <w:jc w:val="both"/>
      </w:pPr>
      <w:r>
        <w:rPr>
          <w:b/>
        </w:rPr>
        <w:t>4</w:t>
      </w:r>
      <w:r w:rsidR="00DB7B93" w:rsidRPr="00AE2B74">
        <w:rPr>
          <w:b/>
        </w:rPr>
        <w:t>.</w:t>
      </w:r>
      <w:r w:rsidR="004D7F7A">
        <w:rPr>
          <w:b/>
        </w:rPr>
        <w:t xml:space="preserve"> </w:t>
      </w:r>
      <w:r w:rsidR="00DB7B93" w:rsidRPr="00AE2B74">
        <w:rPr>
          <w:b/>
        </w:rPr>
        <w:t>Piedāvājumu iesniegšanas termiņš:</w:t>
      </w:r>
      <w:r w:rsidR="001B0A61" w:rsidRPr="00AE2B74">
        <w:t xml:space="preserve"> Pēc iepirkuma</w:t>
      </w:r>
      <w:r w:rsidR="00DB7B93" w:rsidRPr="00AE2B74">
        <w:t xml:space="preserve"> informatīvā paziņojuma </w:t>
      </w:r>
      <w:r w:rsidR="004E5F3D" w:rsidRPr="00AE2B74">
        <w:t xml:space="preserve">līdz </w:t>
      </w:r>
      <w:r w:rsidR="00DB7B93" w:rsidRPr="00AE2B74">
        <w:t>201</w:t>
      </w:r>
      <w:r w:rsidR="00D640E7">
        <w:t>9</w:t>
      </w:r>
      <w:r w:rsidR="00DB7B93" w:rsidRPr="00AE2B74">
        <w:t>.</w:t>
      </w:r>
      <w:r w:rsidR="00FA3FF3">
        <w:t> </w:t>
      </w:r>
      <w:r w:rsidR="00DB7B93" w:rsidRPr="00AE2B74">
        <w:t>gada</w:t>
      </w:r>
      <w:r w:rsidR="0048599E">
        <w:t xml:space="preserve"> </w:t>
      </w:r>
      <w:r w:rsidR="009A780D">
        <w:t>18</w:t>
      </w:r>
      <w:r w:rsidR="00456376">
        <w:t>. decemb</w:t>
      </w:r>
      <w:r w:rsidR="00D640E7">
        <w:t>ri</w:t>
      </w:r>
      <w:r w:rsidR="00332F3A">
        <w:t>m</w:t>
      </w:r>
      <w:r w:rsidR="00EC146D">
        <w:t>, plkst.11</w:t>
      </w:r>
      <w:r w:rsidR="00E31661">
        <w:t>.</w:t>
      </w:r>
      <w:r w:rsidR="00DB7B93" w:rsidRPr="00AE2B74">
        <w:t>00.</w:t>
      </w:r>
    </w:p>
    <w:p w:rsidR="004C4C81" w:rsidRPr="00AE2B74" w:rsidRDefault="004C4C81" w:rsidP="00E31661">
      <w:pPr>
        <w:ind w:right="49"/>
        <w:jc w:val="both"/>
      </w:pPr>
    </w:p>
    <w:p w:rsidR="00DB7B93" w:rsidRPr="008718ED" w:rsidRDefault="00B06ECB" w:rsidP="008718ED">
      <w:pPr>
        <w:pStyle w:val="BodyTextIndent3"/>
        <w:spacing w:after="120"/>
        <w:ind w:right="49" w:firstLine="0"/>
        <w:rPr>
          <w:b/>
          <w:sz w:val="24"/>
          <w:szCs w:val="24"/>
        </w:rPr>
      </w:pPr>
      <w:r>
        <w:rPr>
          <w:b/>
          <w:sz w:val="24"/>
          <w:szCs w:val="24"/>
        </w:rPr>
        <w:t>5</w:t>
      </w:r>
      <w:r w:rsidR="00DB7B93" w:rsidRPr="00AE2B74">
        <w:rPr>
          <w:b/>
          <w:sz w:val="24"/>
          <w:szCs w:val="24"/>
        </w:rPr>
        <w:t>.</w:t>
      </w:r>
      <w:r w:rsidR="00387466">
        <w:rPr>
          <w:b/>
          <w:sz w:val="24"/>
          <w:szCs w:val="24"/>
        </w:rPr>
        <w:t xml:space="preserve"> </w:t>
      </w:r>
      <w:r w:rsidR="00DB7B93" w:rsidRPr="008718ED">
        <w:rPr>
          <w:b/>
          <w:sz w:val="24"/>
          <w:szCs w:val="24"/>
        </w:rPr>
        <w:t xml:space="preserve">Saņemto piedāvājumu skaits: </w:t>
      </w:r>
      <w:r w:rsidR="009A780D">
        <w:rPr>
          <w:b/>
          <w:sz w:val="24"/>
          <w:szCs w:val="24"/>
        </w:rPr>
        <w:t>2</w:t>
      </w:r>
      <w:r w:rsidR="00FA3FF3" w:rsidRPr="008718ED">
        <w:rPr>
          <w:b/>
          <w:sz w:val="24"/>
          <w:szCs w:val="24"/>
        </w:rPr>
        <w:t> </w:t>
      </w:r>
      <w:r w:rsidR="00DB7B93" w:rsidRPr="008718ED">
        <w:rPr>
          <w:b/>
          <w:sz w:val="24"/>
          <w:szCs w:val="24"/>
        </w:rPr>
        <w:t>(</w:t>
      </w:r>
      <w:r w:rsidR="009A780D">
        <w:rPr>
          <w:b/>
          <w:sz w:val="24"/>
          <w:szCs w:val="24"/>
        </w:rPr>
        <w:t>divi</w:t>
      </w:r>
      <w:r w:rsidR="00DB7B93" w:rsidRPr="008718ED">
        <w:rPr>
          <w:b/>
          <w:sz w:val="24"/>
          <w:szCs w:val="24"/>
        </w:rPr>
        <w:t>)</w:t>
      </w:r>
      <w:r w:rsidR="009A780D">
        <w:rPr>
          <w:b/>
          <w:sz w:val="24"/>
          <w:szCs w:val="24"/>
        </w:rPr>
        <w:t xml:space="preserve">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2410"/>
        <w:gridCol w:w="2410"/>
        <w:gridCol w:w="1417"/>
      </w:tblGrid>
      <w:tr w:rsidR="00DB7B93" w:rsidRPr="00465FAC" w:rsidTr="00475562">
        <w:trPr>
          <w:trHeight w:val="535"/>
        </w:trPr>
        <w:tc>
          <w:tcPr>
            <w:tcW w:w="3006" w:type="dxa"/>
            <w:tcBorders>
              <w:bottom w:val="single" w:sz="4" w:space="0" w:color="auto"/>
            </w:tcBorders>
            <w:vAlign w:val="center"/>
          </w:tcPr>
          <w:p w:rsidR="00DB7B93" w:rsidRPr="00465FAC" w:rsidRDefault="00DB7B93" w:rsidP="00E31661">
            <w:pPr>
              <w:ind w:right="49"/>
              <w:jc w:val="center"/>
              <w:rPr>
                <w:sz w:val="22"/>
                <w:szCs w:val="22"/>
              </w:rPr>
            </w:pPr>
            <w:r w:rsidRPr="00465FAC">
              <w:rPr>
                <w:sz w:val="22"/>
                <w:szCs w:val="22"/>
              </w:rPr>
              <w:t>Pretendenta nosaukums un reģistrācijas Nr.</w:t>
            </w:r>
          </w:p>
        </w:tc>
        <w:tc>
          <w:tcPr>
            <w:tcW w:w="2410" w:type="dxa"/>
            <w:tcBorders>
              <w:bottom w:val="single" w:sz="4" w:space="0" w:color="auto"/>
            </w:tcBorders>
            <w:vAlign w:val="center"/>
          </w:tcPr>
          <w:p w:rsidR="00DB7B93" w:rsidRPr="00465FAC" w:rsidRDefault="00DB7B93" w:rsidP="00E31661">
            <w:pPr>
              <w:ind w:right="49"/>
              <w:jc w:val="center"/>
              <w:rPr>
                <w:sz w:val="22"/>
                <w:szCs w:val="22"/>
              </w:rPr>
            </w:pPr>
            <w:r w:rsidRPr="00465FAC">
              <w:rPr>
                <w:sz w:val="22"/>
                <w:szCs w:val="22"/>
              </w:rPr>
              <w:t>Pretendenta juridiskā adrese</w:t>
            </w:r>
          </w:p>
        </w:tc>
        <w:tc>
          <w:tcPr>
            <w:tcW w:w="2410" w:type="dxa"/>
            <w:vAlign w:val="center"/>
          </w:tcPr>
          <w:p w:rsidR="00DB7B93" w:rsidRPr="00465FAC" w:rsidRDefault="00DB7B93" w:rsidP="00E31661">
            <w:pPr>
              <w:ind w:right="49"/>
              <w:jc w:val="center"/>
              <w:rPr>
                <w:sz w:val="22"/>
                <w:szCs w:val="22"/>
              </w:rPr>
            </w:pPr>
            <w:r w:rsidRPr="00465FAC">
              <w:rPr>
                <w:sz w:val="22"/>
                <w:szCs w:val="22"/>
              </w:rPr>
              <w:t xml:space="preserve">Pretendenta piedāvājuma saņemšanas datums </w:t>
            </w:r>
          </w:p>
        </w:tc>
        <w:tc>
          <w:tcPr>
            <w:tcW w:w="1417" w:type="dxa"/>
            <w:vAlign w:val="center"/>
          </w:tcPr>
          <w:p w:rsidR="00DB7B93" w:rsidRPr="00465FAC" w:rsidRDefault="00DB7B93" w:rsidP="00E31661">
            <w:pPr>
              <w:ind w:left="-95" w:right="49"/>
              <w:jc w:val="center"/>
              <w:rPr>
                <w:sz w:val="22"/>
                <w:szCs w:val="22"/>
              </w:rPr>
            </w:pPr>
            <w:r w:rsidRPr="00465FAC">
              <w:rPr>
                <w:sz w:val="22"/>
                <w:szCs w:val="22"/>
              </w:rPr>
              <w:t>Piedāvājuma reģ. Nr.</w:t>
            </w:r>
          </w:p>
        </w:tc>
      </w:tr>
      <w:tr w:rsidR="00F728F9" w:rsidRPr="00465FAC" w:rsidTr="00F728F9">
        <w:trPr>
          <w:trHeight w:val="767"/>
        </w:trPr>
        <w:tc>
          <w:tcPr>
            <w:tcW w:w="3006" w:type="dxa"/>
            <w:vAlign w:val="center"/>
          </w:tcPr>
          <w:p w:rsidR="00F728F9" w:rsidRPr="00F728F9" w:rsidRDefault="00F728F9" w:rsidP="00F728F9">
            <w:pPr>
              <w:tabs>
                <w:tab w:val="left" w:pos="3072"/>
                <w:tab w:val="left" w:pos="3119"/>
              </w:tabs>
              <w:ind w:right="-2"/>
              <w:jc w:val="center"/>
              <w:rPr>
                <w:b/>
                <w:bCs/>
                <w:sz w:val="22"/>
                <w:szCs w:val="22"/>
                <w:lang w:eastAsia="lv-LV"/>
              </w:rPr>
            </w:pPr>
            <w:r>
              <w:rPr>
                <w:bCs/>
                <w:sz w:val="22"/>
                <w:szCs w:val="22"/>
                <w:lang w:eastAsia="lv-LV"/>
              </w:rPr>
              <w:t>SIA</w:t>
            </w:r>
            <w:r w:rsidRPr="00F728F9">
              <w:rPr>
                <w:b/>
                <w:bCs/>
                <w:sz w:val="22"/>
                <w:szCs w:val="22"/>
                <w:lang w:eastAsia="lv-LV"/>
              </w:rPr>
              <w:t xml:space="preserve"> </w:t>
            </w:r>
            <w:r>
              <w:rPr>
                <w:bCs/>
                <w:sz w:val="22"/>
                <w:szCs w:val="22"/>
                <w:lang w:eastAsia="lv-LV"/>
              </w:rPr>
              <w:t>"</w:t>
            </w:r>
            <w:r w:rsidRPr="00F728F9">
              <w:rPr>
                <w:bCs/>
                <w:sz w:val="22"/>
                <w:szCs w:val="22"/>
                <w:lang w:eastAsia="lv-LV"/>
              </w:rPr>
              <w:t>Sanitex</w:t>
            </w:r>
            <w:r>
              <w:rPr>
                <w:bCs/>
                <w:sz w:val="22"/>
                <w:szCs w:val="22"/>
                <w:lang w:eastAsia="lv-LV"/>
              </w:rPr>
              <w:t>"</w:t>
            </w:r>
            <w:r w:rsidRPr="00F728F9">
              <w:rPr>
                <w:bCs/>
                <w:sz w:val="22"/>
                <w:szCs w:val="22"/>
                <w:lang w:eastAsia="lv-LV"/>
              </w:rPr>
              <w:t>,</w:t>
            </w:r>
            <w:r w:rsidRPr="00F728F9">
              <w:rPr>
                <w:b/>
                <w:bCs/>
                <w:sz w:val="22"/>
                <w:szCs w:val="22"/>
                <w:lang w:eastAsia="lv-LV"/>
              </w:rPr>
              <w:t xml:space="preserve"> </w:t>
            </w:r>
          </w:p>
          <w:p w:rsidR="00F728F9" w:rsidRPr="00F728F9" w:rsidRDefault="00F728F9" w:rsidP="00F728F9">
            <w:pPr>
              <w:tabs>
                <w:tab w:val="left" w:pos="3072"/>
                <w:tab w:val="left" w:pos="3119"/>
              </w:tabs>
              <w:ind w:right="-2"/>
              <w:jc w:val="center"/>
              <w:rPr>
                <w:b/>
                <w:bCs/>
                <w:sz w:val="22"/>
                <w:szCs w:val="22"/>
                <w:lang w:eastAsia="lv-LV"/>
              </w:rPr>
            </w:pPr>
            <w:r w:rsidRPr="00F728F9">
              <w:rPr>
                <w:bCs/>
                <w:sz w:val="22"/>
                <w:szCs w:val="22"/>
                <w:lang w:eastAsia="lv-LV"/>
              </w:rPr>
              <w:t>reģistrācijas Nr.40003166842</w:t>
            </w:r>
          </w:p>
        </w:tc>
        <w:tc>
          <w:tcPr>
            <w:tcW w:w="2410" w:type="dxa"/>
            <w:vAlign w:val="center"/>
          </w:tcPr>
          <w:p w:rsidR="00F728F9" w:rsidRPr="00F728F9" w:rsidRDefault="00F728F9" w:rsidP="00F728F9">
            <w:pPr>
              <w:ind w:right="-2"/>
              <w:jc w:val="center"/>
              <w:rPr>
                <w:bCs/>
                <w:sz w:val="22"/>
                <w:szCs w:val="22"/>
              </w:rPr>
            </w:pPr>
            <w:r w:rsidRPr="00F728F9">
              <w:rPr>
                <w:bCs/>
                <w:sz w:val="22"/>
                <w:szCs w:val="22"/>
              </w:rPr>
              <w:t>Liepu aleja 4, Rāmava, Ķekavas pag., Ķekavas nov., LV-2111</w:t>
            </w:r>
          </w:p>
        </w:tc>
        <w:tc>
          <w:tcPr>
            <w:tcW w:w="2410" w:type="dxa"/>
            <w:vAlign w:val="center"/>
          </w:tcPr>
          <w:p w:rsidR="00F728F9" w:rsidRPr="005743A5" w:rsidRDefault="00F728F9" w:rsidP="00F728F9">
            <w:pPr>
              <w:jc w:val="center"/>
              <w:rPr>
                <w:sz w:val="22"/>
                <w:szCs w:val="22"/>
              </w:rPr>
            </w:pPr>
            <w:r w:rsidRPr="005743A5">
              <w:rPr>
                <w:sz w:val="22"/>
                <w:szCs w:val="22"/>
              </w:rPr>
              <w:t>201</w:t>
            </w:r>
            <w:r>
              <w:rPr>
                <w:sz w:val="22"/>
                <w:szCs w:val="22"/>
              </w:rPr>
              <w:t>9.gada 17.decembr</w:t>
            </w:r>
            <w:r w:rsidRPr="005743A5">
              <w:rPr>
                <w:sz w:val="22"/>
                <w:szCs w:val="22"/>
              </w:rPr>
              <w:t>is</w:t>
            </w:r>
          </w:p>
        </w:tc>
        <w:tc>
          <w:tcPr>
            <w:tcW w:w="1417" w:type="dxa"/>
            <w:vAlign w:val="center"/>
          </w:tcPr>
          <w:p w:rsidR="00F728F9" w:rsidRPr="005743A5" w:rsidRDefault="00F728F9" w:rsidP="00F728F9">
            <w:pPr>
              <w:jc w:val="center"/>
              <w:rPr>
                <w:sz w:val="22"/>
                <w:szCs w:val="22"/>
              </w:rPr>
            </w:pPr>
            <w:r>
              <w:rPr>
                <w:sz w:val="22"/>
                <w:szCs w:val="22"/>
              </w:rPr>
              <w:t>14618</w:t>
            </w:r>
          </w:p>
        </w:tc>
      </w:tr>
      <w:tr w:rsidR="00F728F9" w:rsidRPr="00465FAC" w:rsidTr="00475562">
        <w:trPr>
          <w:trHeight w:val="767"/>
        </w:trPr>
        <w:tc>
          <w:tcPr>
            <w:tcW w:w="3006" w:type="dxa"/>
            <w:vAlign w:val="center"/>
          </w:tcPr>
          <w:p w:rsidR="00F728F9" w:rsidRPr="00F728F9" w:rsidRDefault="00F728F9" w:rsidP="00F728F9">
            <w:pPr>
              <w:tabs>
                <w:tab w:val="left" w:pos="3072"/>
                <w:tab w:val="left" w:pos="3119"/>
              </w:tabs>
              <w:ind w:right="-2"/>
              <w:jc w:val="center"/>
              <w:rPr>
                <w:b/>
                <w:bCs/>
                <w:sz w:val="22"/>
                <w:szCs w:val="22"/>
                <w:lang w:eastAsia="lv-LV"/>
              </w:rPr>
            </w:pPr>
            <w:r>
              <w:rPr>
                <w:bCs/>
                <w:sz w:val="22"/>
                <w:szCs w:val="22"/>
                <w:lang w:eastAsia="lv-LV"/>
              </w:rPr>
              <w:t>SIA</w:t>
            </w:r>
            <w:r w:rsidRPr="00F728F9">
              <w:rPr>
                <w:b/>
                <w:bCs/>
                <w:sz w:val="22"/>
                <w:szCs w:val="22"/>
                <w:lang w:eastAsia="lv-LV"/>
              </w:rPr>
              <w:t xml:space="preserve"> </w:t>
            </w:r>
            <w:r>
              <w:rPr>
                <w:bCs/>
                <w:sz w:val="22"/>
                <w:szCs w:val="22"/>
                <w:lang w:eastAsia="lv-LV"/>
              </w:rPr>
              <w:t>"</w:t>
            </w:r>
            <w:r w:rsidRPr="00F728F9">
              <w:rPr>
                <w:bCs/>
                <w:sz w:val="22"/>
                <w:szCs w:val="22"/>
                <w:lang w:eastAsia="lv-LV"/>
              </w:rPr>
              <w:t>Kabuleti Fruit</w:t>
            </w:r>
            <w:r>
              <w:rPr>
                <w:bCs/>
                <w:sz w:val="22"/>
                <w:szCs w:val="22"/>
                <w:lang w:eastAsia="lv-LV"/>
              </w:rPr>
              <w:t>"</w:t>
            </w:r>
            <w:r w:rsidRPr="00F728F9">
              <w:rPr>
                <w:bCs/>
                <w:sz w:val="22"/>
                <w:szCs w:val="22"/>
                <w:lang w:eastAsia="lv-LV"/>
              </w:rPr>
              <w:t>,</w:t>
            </w:r>
          </w:p>
          <w:p w:rsidR="00F728F9" w:rsidRPr="00F728F9" w:rsidRDefault="00F728F9" w:rsidP="00F728F9">
            <w:pPr>
              <w:tabs>
                <w:tab w:val="left" w:pos="3072"/>
                <w:tab w:val="left" w:pos="3119"/>
              </w:tabs>
              <w:ind w:right="-2"/>
              <w:jc w:val="center"/>
              <w:rPr>
                <w:b/>
                <w:bCs/>
                <w:sz w:val="22"/>
                <w:szCs w:val="22"/>
                <w:lang w:eastAsia="lv-LV"/>
              </w:rPr>
            </w:pPr>
            <w:r w:rsidRPr="00F728F9">
              <w:rPr>
                <w:bCs/>
                <w:sz w:val="22"/>
                <w:szCs w:val="22"/>
                <w:lang w:eastAsia="lv-LV"/>
              </w:rPr>
              <w:t>reģistrācijas Nr.40003959814</w:t>
            </w:r>
          </w:p>
        </w:tc>
        <w:tc>
          <w:tcPr>
            <w:tcW w:w="2410" w:type="dxa"/>
            <w:vAlign w:val="center"/>
          </w:tcPr>
          <w:p w:rsidR="00F728F9" w:rsidRPr="00F728F9" w:rsidRDefault="00F728F9" w:rsidP="00F728F9">
            <w:pPr>
              <w:ind w:right="-2"/>
              <w:jc w:val="center"/>
              <w:rPr>
                <w:bCs/>
                <w:sz w:val="22"/>
                <w:szCs w:val="22"/>
              </w:rPr>
            </w:pPr>
            <w:r w:rsidRPr="00F728F9">
              <w:rPr>
                <w:bCs/>
                <w:sz w:val="22"/>
                <w:szCs w:val="22"/>
              </w:rPr>
              <w:t>Lubānas iela 82, Rīga, LV-1073</w:t>
            </w:r>
          </w:p>
        </w:tc>
        <w:tc>
          <w:tcPr>
            <w:tcW w:w="2410" w:type="dxa"/>
            <w:vAlign w:val="center"/>
          </w:tcPr>
          <w:p w:rsidR="00F728F9" w:rsidRPr="005743A5" w:rsidRDefault="00F728F9" w:rsidP="00F728F9">
            <w:pPr>
              <w:jc w:val="center"/>
              <w:rPr>
                <w:sz w:val="22"/>
                <w:szCs w:val="22"/>
              </w:rPr>
            </w:pPr>
            <w:r w:rsidRPr="005743A5">
              <w:rPr>
                <w:sz w:val="22"/>
                <w:szCs w:val="22"/>
              </w:rPr>
              <w:t>201</w:t>
            </w:r>
            <w:r>
              <w:rPr>
                <w:sz w:val="22"/>
                <w:szCs w:val="22"/>
              </w:rPr>
              <w:t>9.gada 18.decembr</w:t>
            </w:r>
            <w:r w:rsidRPr="005743A5">
              <w:rPr>
                <w:sz w:val="22"/>
                <w:szCs w:val="22"/>
              </w:rPr>
              <w:t>is</w:t>
            </w:r>
          </w:p>
        </w:tc>
        <w:tc>
          <w:tcPr>
            <w:tcW w:w="1417" w:type="dxa"/>
            <w:vAlign w:val="center"/>
          </w:tcPr>
          <w:p w:rsidR="00F728F9" w:rsidRPr="005743A5" w:rsidRDefault="00F728F9" w:rsidP="00F728F9">
            <w:pPr>
              <w:jc w:val="center"/>
              <w:rPr>
                <w:sz w:val="22"/>
                <w:szCs w:val="22"/>
              </w:rPr>
            </w:pPr>
            <w:r>
              <w:rPr>
                <w:sz w:val="22"/>
                <w:szCs w:val="22"/>
              </w:rPr>
              <w:t>14667</w:t>
            </w:r>
          </w:p>
        </w:tc>
      </w:tr>
    </w:tbl>
    <w:p w:rsidR="003E6932" w:rsidRPr="003E6932" w:rsidRDefault="003E6932" w:rsidP="00E31661">
      <w:pPr>
        <w:pStyle w:val="BodyTextIndent2"/>
        <w:spacing w:after="0" w:line="240" w:lineRule="auto"/>
        <w:ind w:left="0" w:right="49"/>
        <w:jc w:val="both"/>
        <w:rPr>
          <w:b/>
          <w:sz w:val="26"/>
          <w:szCs w:val="26"/>
        </w:rPr>
      </w:pPr>
    </w:p>
    <w:p w:rsidR="00674EE7" w:rsidRDefault="00B06ECB" w:rsidP="00674EE7">
      <w:pPr>
        <w:pStyle w:val="BodyTextIndent2"/>
        <w:spacing w:line="240" w:lineRule="auto"/>
        <w:ind w:left="0" w:right="49"/>
        <w:jc w:val="both"/>
        <w:rPr>
          <w:b/>
        </w:rPr>
      </w:pPr>
      <w:r>
        <w:rPr>
          <w:b/>
        </w:rPr>
        <w:t>6</w:t>
      </w:r>
      <w:r w:rsidR="007C28F1" w:rsidRPr="00AE2B74">
        <w:rPr>
          <w:b/>
        </w:rPr>
        <w:t>.</w:t>
      </w:r>
      <w:r w:rsidR="009077C5">
        <w:rPr>
          <w:b/>
        </w:rPr>
        <w:t xml:space="preserve"> </w:t>
      </w:r>
      <w:r w:rsidR="007C28F1" w:rsidRPr="00AE2B74">
        <w:rPr>
          <w:b/>
        </w:rPr>
        <w:t>Pretendentu nosaukums</w:t>
      </w:r>
      <w:r w:rsidR="00C31599" w:rsidRPr="00AE2B74">
        <w:rPr>
          <w:b/>
        </w:rPr>
        <w:t>, kuri iesnieguši</w:t>
      </w:r>
      <w:r w:rsidR="001075C3" w:rsidRPr="00AE2B74">
        <w:rPr>
          <w:b/>
        </w:rPr>
        <w:t xml:space="preserve"> piedāvājumu</w:t>
      </w:r>
      <w:r w:rsidR="00C31599" w:rsidRPr="00AE2B74">
        <w:rPr>
          <w:b/>
        </w:rPr>
        <w:t>s</w:t>
      </w:r>
      <w:r w:rsidR="001075C3" w:rsidRPr="00AE2B74">
        <w:rPr>
          <w:b/>
        </w:rPr>
        <w:t>, kā arī piedāvātā cena: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979"/>
        <w:gridCol w:w="2692"/>
        <w:gridCol w:w="2878"/>
      </w:tblGrid>
      <w:tr w:rsidR="004C683C" w:rsidRPr="004C683C" w:rsidTr="004C683C">
        <w:trPr>
          <w:cantSplit/>
          <w:trHeight w:val="184"/>
        </w:trPr>
        <w:tc>
          <w:tcPr>
            <w:tcW w:w="586" w:type="pct"/>
            <w:vMerge w:val="restart"/>
            <w:vAlign w:val="center"/>
          </w:tcPr>
          <w:p w:rsidR="004C683C" w:rsidRPr="004C683C" w:rsidRDefault="004C683C" w:rsidP="004C683C">
            <w:pPr>
              <w:ind w:right="-2"/>
              <w:jc w:val="center"/>
              <w:rPr>
                <w:b/>
                <w:sz w:val="22"/>
                <w:szCs w:val="22"/>
              </w:rPr>
            </w:pPr>
            <w:r w:rsidRPr="004C683C">
              <w:rPr>
                <w:b/>
                <w:sz w:val="22"/>
                <w:szCs w:val="22"/>
              </w:rPr>
              <w:t>Daļas numurs</w:t>
            </w:r>
          </w:p>
        </w:tc>
        <w:tc>
          <w:tcPr>
            <w:tcW w:w="1538" w:type="pct"/>
            <w:vMerge w:val="restart"/>
            <w:vAlign w:val="center"/>
          </w:tcPr>
          <w:p w:rsidR="004C683C" w:rsidRPr="004C683C" w:rsidRDefault="004C683C" w:rsidP="004C683C">
            <w:pPr>
              <w:ind w:right="-2"/>
              <w:jc w:val="center"/>
              <w:rPr>
                <w:b/>
                <w:sz w:val="22"/>
                <w:szCs w:val="22"/>
              </w:rPr>
            </w:pPr>
            <w:r w:rsidRPr="004C683C">
              <w:rPr>
                <w:b/>
                <w:sz w:val="22"/>
                <w:szCs w:val="22"/>
              </w:rPr>
              <w:t>Dārzeņa nosaukums</w:t>
            </w:r>
          </w:p>
        </w:tc>
        <w:tc>
          <w:tcPr>
            <w:tcW w:w="1390" w:type="pct"/>
            <w:vAlign w:val="center"/>
          </w:tcPr>
          <w:p w:rsidR="004C683C" w:rsidRPr="004C683C" w:rsidRDefault="004C683C" w:rsidP="004C683C">
            <w:pPr>
              <w:ind w:left="-113" w:right="-2"/>
              <w:jc w:val="center"/>
              <w:rPr>
                <w:b/>
                <w:sz w:val="22"/>
                <w:szCs w:val="22"/>
              </w:rPr>
            </w:pPr>
            <w:r w:rsidRPr="004C683C">
              <w:rPr>
                <w:b/>
                <w:sz w:val="22"/>
                <w:szCs w:val="22"/>
              </w:rPr>
              <w:t>SIA "Sanitex"</w:t>
            </w:r>
            <w:r>
              <w:rPr>
                <w:b/>
                <w:sz w:val="22"/>
                <w:szCs w:val="22"/>
              </w:rPr>
              <w:t xml:space="preserve"> </w:t>
            </w:r>
          </w:p>
        </w:tc>
        <w:tc>
          <w:tcPr>
            <w:tcW w:w="1487" w:type="pct"/>
            <w:vAlign w:val="center"/>
          </w:tcPr>
          <w:p w:rsidR="004C683C" w:rsidRPr="004C683C" w:rsidRDefault="004C683C" w:rsidP="004C683C">
            <w:pPr>
              <w:ind w:left="-122" w:right="-2"/>
              <w:jc w:val="center"/>
              <w:rPr>
                <w:b/>
                <w:sz w:val="22"/>
                <w:szCs w:val="22"/>
              </w:rPr>
            </w:pPr>
            <w:r w:rsidRPr="004C683C">
              <w:rPr>
                <w:b/>
                <w:sz w:val="22"/>
                <w:szCs w:val="22"/>
              </w:rPr>
              <w:t>SIA "Kabuleti Fruit"</w:t>
            </w:r>
          </w:p>
        </w:tc>
      </w:tr>
      <w:tr w:rsidR="004C683C" w:rsidRPr="004C683C" w:rsidTr="004C683C">
        <w:trPr>
          <w:cantSplit/>
          <w:trHeight w:val="243"/>
        </w:trPr>
        <w:tc>
          <w:tcPr>
            <w:tcW w:w="586" w:type="pct"/>
            <w:vMerge/>
            <w:textDirection w:val="btLr"/>
          </w:tcPr>
          <w:p w:rsidR="004C683C" w:rsidRPr="004C683C" w:rsidRDefault="004C683C" w:rsidP="004C683C">
            <w:pPr>
              <w:ind w:left="113" w:right="-2"/>
              <w:jc w:val="both"/>
              <w:rPr>
                <w:b/>
                <w:sz w:val="22"/>
                <w:szCs w:val="22"/>
              </w:rPr>
            </w:pPr>
          </w:p>
        </w:tc>
        <w:tc>
          <w:tcPr>
            <w:tcW w:w="1538" w:type="pct"/>
            <w:vMerge/>
            <w:textDirection w:val="btLr"/>
            <w:vAlign w:val="center"/>
          </w:tcPr>
          <w:p w:rsidR="004C683C" w:rsidRPr="004C683C" w:rsidRDefault="004C683C" w:rsidP="004C683C">
            <w:pPr>
              <w:ind w:left="113" w:right="-2"/>
              <w:jc w:val="center"/>
              <w:rPr>
                <w:b/>
                <w:sz w:val="22"/>
                <w:szCs w:val="22"/>
              </w:rPr>
            </w:pPr>
          </w:p>
        </w:tc>
        <w:tc>
          <w:tcPr>
            <w:tcW w:w="2877" w:type="pct"/>
            <w:gridSpan w:val="2"/>
            <w:vAlign w:val="center"/>
          </w:tcPr>
          <w:p w:rsidR="004C683C" w:rsidRPr="004C683C" w:rsidRDefault="004C683C" w:rsidP="004C683C">
            <w:pPr>
              <w:ind w:right="-2"/>
              <w:jc w:val="center"/>
              <w:rPr>
                <w:b/>
                <w:sz w:val="22"/>
                <w:szCs w:val="22"/>
              </w:rPr>
            </w:pPr>
            <w:r w:rsidRPr="004C683C">
              <w:rPr>
                <w:b/>
                <w:sz w:val="22"/>
                <w:szCs w:val="22"/>
              </w:rPr>
              <w:t>Kopā daļā summa EUR bez PVN</w:t>
            </w:r>
          </w:p>
        </w:tc>
      </w:tr>
      <w:tr w:rsidR="004C683C" w:rsidRPr="004C683C" w:rsidTr="004C683C">
        <w:trPr>
          <w:cantSplit/>
          <w:trHeight w:val="805"/>
        </w:trPr>
        <w:tc>
          <w:tcPr>
            <w:tcW w:w="586" w:type="pct"/>
            <w:vAlign w:val="center"/>
          </w:tcPr>
          <w:p w:rsidR="004C683C" w:rsidRPr="004C683C" w:rsidRDefault="004C683C" w:rsidP="004C683C">
            <w:pPr>
              <w:ind w:right="-2"/>
              <w:rPr>
                <w:sz w:val="22"/>
                <w:szCs w:val="22"/>
              </w:rPr>
            </w:pPr>
            <w:r w:rsidRPr="004C683C">
              <w:rPr>
                <w:sz w:val="22"/>
                <w:szCs w:val="22"/>
              </w:rPr>
              <w:t>1. daļa</w:t>
            </w:r>
          </w:p>
        </w:tc>
        <w:tc>
          <w:tcPr>
            <w:tcW w:w="1538" w:type="pct"/>
            <w:vAlign w:val="center"/>
          </w:tcPr>
          <w:p w:rsidR="004C683C" w:rsidRPr="004C683C" w:rsidRDefault="004C683C" w:rsidP="004C683C">
            <w:pPr>
              <w:ind w:left="-109" w:right="-2"/>
              <w:jc w:val="center"/>
              <w:rPr>
                <w:sz w:val="22"/>
                <w:szCs w:val="22"/>
              </w:rPr>
            </w:pPr>
            <w:r w:rsidRPr="004C683C">
              <w:rPr>
                <w:sz w:val="22"/>
                <w:szCs w:val="22"/>
              </w:rPr>
              <w:t>Svaigi dārzeņi 2020. gada janvārī</w:t>
            </w:r>
          </w:p>
        </w:tc>
        <w:tc>
          <w:tcPr>
            <w:tcW w:w="1390" w:type="pct"/>
            <w:vAlign w:val="center"/>
          </w:tcPr>
          <w:p w:rsidR="004C683C" w:rsidRPr="004C683C" w:rsidRDefault="004C683C" w:rsidP="004C683C">
            <w:pPr>
              <w:ind w:left="-108" w:right="-2"/>
              <w:jc w:val="center"/>
              <w:rPr>
                <w:sz w:val="22"/>
                <w:szCs w:val="22"/>
              </w:rPr>
            </w:pPr>
            <w:r w:rsidRPr="004C683C">
              <w:rPr>
                <w:sz w:val="22"/>
                <w:szCs w:val="22"/>
              </w:rPr>
              <w:t>15 917,40</w:t>
            </w:r>
          </w:p>
        </w:tc>
        <w:tc>
          <w:tcPr>
            <w:tcW w:w="1487" w:type="pct"/>
            <w:vAlign w:val="center"/>
          </w:tcPr>
          <w:p w:rsidR="004C683C" w:rsidRPr="004C683C" w:rsidRDefault="00D23500" w:rsidP="004C683C">
            <w:pPr>
              <w:ind w:left="-172" w:right="-2"/>
              <w:jc w:val="center"/>
              <w:rPr>
                <w:sz w:val="22"/>
                <w:szCs w:val="22"/>
              </w:rPr>
            </w:pPr>
            <w:r>
              <w:rPr>
                <w:sz w:val="22"/>
                <w:szCs w:val="22"/>
              </w:rPr>
              <w:t>13 558,42</w:t>
            </w:r>
          </w:p>
        </w:tc>
      </w:tr>
      <w:tr w:rsidR="004C683C" w:rsidRPr="004C683C" w:rsidTr="004C683C">
        <w:trPr>
          <w:cantSplit/>
          <w:trHeight w:val="415"/>
        </w:trPr>
        <w:tc>
          <w:tcPr>
            <w:tcW w:w="586" w:type="pct"/>
            <w:vAlign w:val="center"/>
          </w:tcPr>
          <w:p w:rsidR="004C683C" w:rsidRPr="004C683C" w:rsidRDefault="004C683C" w:rsidP="004C683C">
            <w:pPr>
              <w:ind w:right="-2"/>
              <w:rPr>
                <w:sz w:val="22"/>
                <w:szCs w:val="22"/>
              </w:rPr>
            </w:pPr>
            <w:r w:rsidRPr="004C683C">
              <w:rPr>
                <w:sz w:val="22"/>
                <w:szCs w:val="22"/>
              </w:rPr>
              <w:t>2. daļa</w:t>
            </w:r>
          </w:p>
        </w:tc>
        <w:tc>
          <w:tcPr>
            <w:tcW w:w="1538" w:type="pct"/>
            <w:vAlign w:val="center"/>
          </w:tcPr>
          <w:p w:rsidR="004C683C" w:rsidRPr="004C683C" w:rsidRDefault="004C683C" w:rsidP="004C683C">
            <w:pPr>
              <w:ind w:left="-109" w:right="-2"/>
              <w:jc w:val="center"/>
              <w:rPr>
                <w:sz w:val="22"/>
                <w:szCs w:val="22"/>
              </w:rPr>
            </w:pPr>
            <w:r w:rsidRPr="004C683C">
              <w:rPr>
                <w:sz w:val="22"/>
                <w:szCs w:val="22"/>
              </w:rPr>
              <w:t>Augļi un saistītie produkti</w:t>
            </w:r>
          </w:p>
        </w:tc>
        <w:tc>
          <w:tcPr>
            <w:tcW w:w="1390" w:type="pct"/>
            <w:vAlign w:val="center"/>
          </w:tcPr>
          <w:p w:rsidR="004C683C" w:rsidRPr="004C683C" w:rsidRDefault="00D23500" w:rsidP="004C683C">
            <w:pPr>
              <w:ind w:left="-108" w:right="-2"/>
              <w:jc w:val="center"/>
              <w:rPr>
                <w:sz w:val="22"/>
                <w:szCs w:val="22"/>
              </w:rPr>
            </w:pPr>
            <w:r>
              <w:rPr>
                <w:sz w:val="22"/>
                <w:szCs w:val="22"/>
              </w:rPr>
              <w:t>588</w:t>
            </w:r>
            <w:r w:rsidR="004C683C" w:rsidRPr="004C683C">
              <w:rPr>
                <w:sz w:val="22"/>
                <w:szCs w:val="22"/>
              </w:rPr>
              <w:t>,00</w:t>
            </w:r>
          </w:p>
        </w:tc>
        <w:tc>
          <w:tcPr>
            <w:tcW w:w="1487" w:type="pct"/>
            <w:vAlign w:val="center"/>
          </w:tcPr>
          <w:p w:rsidR="004C683C" w:rsidRPr="004C683C" w:rsidRDefault="00D23500" w:rsidP="004C683C">
            <w:pPr>
              <w:ind w:left="-172" w:right="-2"/>
              <w:jc w:val="center"/>
              <w:rPr>
                <w:sz w:val="22"/>
                <w:szCs w:val="22"/>
              </w:rPr>
            </w:pPr>
            <w:r>
              <w:rPr>
                <w:sz w:val="22"/>
                <w:szCs w:val="22"/>
              </w:rPr>
              <w:t>401,06</w:t>
            </w:r>
          </w:p>
        </w:tc>
      </w:tr>
    </w:tbl>
    <w:p w:rsidR="00D23500" w:rsidRDefault="00D23500" w:rsidP="005E77C4">
      <w:pPr>
        <w:spacing w:before="120"/>
        <w:ind w:right="49"/>
        <w:jc w:val="both"/>
        <w:rPr>
          <w:b/>
        </w:rPr>
      </w:pPr>
    </w:p>
    <w:p w:rsidR="00D23500" w:rsidRDefault="00B06ECB" w:rsidP="005E77C4">
      <w:pPr>
        <w:spacing w:before="120"/>
        <w:ind w:right="49"/>
        <w:jc w:val="both"/>
        <w:rPr>
          <w:b/>
        </w:rPr>
      </w:pPr>
      <w:r>
        <w:rPr>
          <w:b/>
        </w:rPr>
        <w:t>7</w:t>
      </w:r>
      <w:r w:rsidR="00DB7B93" w:rsidRPr="00AE2B74">
        <w:rPr>
          <w:b/>
        </w:rPr>
        <w:t>.</w:t>
      </w:r>
      <w:r w:rsidR="009077C5">
        <w:rPr>
          <w:b/>
        </w:rPr>
        <w:t xml:space="preserve"> </w:t>
      </w:r>
      <w:r w:rsidR="00D23500" w:rsidRPr="0086370B">
        <w:rPr>
          <w:b/>
        </w:rPr>
        <w:t>Piedāvājuma izvēles kritērijs</w:t>
      </w:r>
      <w:r w:rsidR="00D23500">
        <w:rPr>
          <w:b/>
        </w:rPr>
        <w:t>:</w:t>
      </w:r>
    </w:p>
    <w:p w:rsidR="00D23500" w:rsidRDefault="00D23500" w:rsidP="00D23500">
      <w:pPr>
        <w:keepNext/>
        <w:autoSpaceDN w:val="0"/>
        <w:spacing w:before="120" w:after="360"/>
        <w:jc w:val="both"/>
        <w:outlineLvl w:val="0"/>
      </w:pPr>
      <w:r>
        <w:t>"8.1. </w:t>
      </w:r>
      <w:r w:rsidRPr="00041A45">
        <w:t>Saimnieciski visizdevīgākā piedāvājuma izvēles kritēriji un to skaitliskās vērtības: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D23500" w:rsidRPr="00041A45" w:rsidTr="001C32F2">
        <w:tc>
          <w:tcPr>
            <w:tcW w:w="1176" w:type="dxa"/>
            <w:tcBorders>
              <w:bottom w:val="single" w:sz="4" w:space="0" w:color="auto"/>
            </w:tcBorders>
            <w:vAlign w:val="center"/>
          </w:tcPr>
          <w:p w:rsidR="00D23500" w:rsidRPr="00041A45" w:rsidRDefault="00D23500" w:rsidP="001C32F2">
            <w:pPr>
              <w:tabs>
                <w:tab w:val="left" w:pos="1260"/>
              </w:tabs>
              <w:jc w:val="center"/>
              <w:rPr>
                <w:b/>
                <w:lang w:val="x-none"/>
              </w:rPr>
            </w:pPr>
            <w:r w:rsidRPr="00041A45">
              <w:rPr>
                <w:b/>
                <w:lang w:val="x-none"/>
              </w:rPr>
              <w:t>N.p.k.</w:t>
            </w:r>
          </w:p>
        </w:tc>
        <w:tc>
          <w:tcPr>
            <w:tcW w:w="5203" w:type="dxa"/>
            <w:tcBorders>
              <w:bottom w:val="single" w:sz="4" w:space="0" w:color="auto"/>
            </w:tcBorders>
            <w:vAlign w:val="center"/>
          </w:tcPr>
          <w:p w:rsidR="00D23500" w:rsidRPr="00041A45" w:rsidRDefault="00D23500" w:rsidP="001C32F2">
            <w:pPr>
              <w:tabs>
                <w:tab w:val="left" w:pos="1260"/>
              </w:tabs>
              <w:jc w:val="center"/>
              <w:rPr>
                <w:b/>
                <w:lang w:val="x-none"/>
              </w:rPr>
            </w:pPr>
            <w:r w:rsidRPr="00041A45">
              <w:rPr>
                <w:b/>
                <w:lang w:val="x-none"/>
              </w:rPr>
              <w:t>Vērtēšanas kritēriji</w:t>
            </w:r>
          </w:p>
        </w:tc>
        <w:tc>
          <w:tcPr>
            <w:tcW w:w="2977" w:type="dxa"/>
            <w:tcBorders>
              <w:bottom w:val="single" w:sz="4" w:space="0" w:color="auto"/>
            </w:tcBorders>
            <w:vAlign w:val="center"/>
          </w:tcPr>
          <w:p w:rsidR="00D23500" w:rsidRPr="00041A45" w:rsidRDefault="00D23500" w:rsidP="001C32F2">
            <w:pPr>
              <w:jc w:val="center"/>
              <w:rPr>
                <w:b/>
              </w:rPr>
            </w:pPr>
            <w:r w:rsidRPr="00041A45">
              <w:rPr>
                <w:b/>
              </w:rPr>
              <w:t>Īpatsvars vērtēšanā (punktu skaits)</w:t>
            </w:r>
          </w:p>
        </w:tc>
      </w:tr>
      <w:tr w:rsidR="00D23500" w:rsidRPr="00041A45" w:rsidTr="001C32F2">
        <w:tc>
          <w:tcPr>
            <w:tcW w:w="1176" w:type="dxa"/>
            <w:tcBorders>
              <w:bottom w:val="single" w:sz="4" w:space="0" w:color="auto"/>
            </w:tcBorders>
            <w:vAlign w:val="center"/>
          </w:tcPr>
          <w:p w:rsidR="00D23500" w:rsidRPr="00041A45" w:rsidRDefault="00D23500" w:rsidP="001C32F2">
            <w:pPr>
              <w:tabs>
                <w:tab w:val="left" w:pos="1260"/>
              </w:tabs>
              <w:jc w:val="center"/>
              <w:rPr>
                <w:lang w:val="x-none"/>
              </w:rPr>
            </w:pPr>
            <w:r w:rsidRPr="00041A45">
              <w:rPr>
                <w:lang w:val="x-none"/>
              </w:rPr>
              <w:t>1.</w:t>
            </w:r>
          </w:p>
        </w:tc>
        <w:tc>
          <w:tcPr>
            <w:tcW w:w="5203" w:type="dxa"/>
            <w:tcBorders>
              <w:bottom w:val="single" w:sz="4" w:space="0" w:color="auto"/>
            </w:tcBorders>
            <w:vAlign w:val="center"/>
          </w:tcPr>
          <w:p w:rsidR="00D23500" w:rsidRPr="00041A45" w:rsidRDefault="00D23500" w:rsidP="001C32F2">
            <w:pPr>
              <w:jc w:val="both"/>
            </w:pPr>
            <w:r w:rsidRPr="00041A45">
              <w:t>Preces viszemākā nosacītā līgumcena</w:t>
            </w:r>
          </w:p>
        </w:tc>
        <w:tc>
          <w:tcPr>
            <w:tcW w:w="2977" w:type="dxa"/>
            <w:tcBorders>
              <w:bottom w:val="single" w:sz="4" w:space="0" w:color="auto"/>
            </w:tcBorders>
            <w:vAlign w:val="center"/>
          </w:tcPr>
          <w:p w:rsidR="00D23500" w:rsidRPr="00041A45" w:rsidRDefault="00D23500" w:rsidP="001C32F2">
            <w:pPr>
              <w:tabs>
                <w:tab w:val="left" w:pos="1260"/>
              </w:tabs>
              <w:jc w:val="center"/>
              <w:rPr>
                <w:b/>
                <w:lang w:val="x-none"/>
              </w:rPr>
            </w:pPr>
            <w:r w:rsidRPr="00041A45">
              <w:rPr>
                <w:b/>
                <w:lang w:val="x-none"/>
              </w:rPr>
              <w:t>50 punkti</w:t>
            </w:r>
          </w:p>
        </w:tc>
      </w:tr>
      <w:tr w:rsidR="00D23500" w:rsidRPr="00041A45" w:rsidTr="001C32F2">
        <w:tc>
          <w:tcPr>
            <w:tcW w:w="1176" w:type="dxa"/>
            <w:tcBorders>
              <w:top w:val="single" w:sz="4" w:space="0" w:color="auto"/>
              <w:left w:val="single" w:sz="4" w:space="0" w:color="auto"/>
              <w:bottom w:val="single" w:sz="4" w:space="0" w:color="auto"/>
            </w:tcBorders>
            <w:vAlign w:val="center"/>
          </w:tcPr>
          <w:p w:rsidR="00D23500" w:rsidRPr="00041A45" w:rsidRDefault="00D23500" w:rsidP="001C32F2">
            <w:pPr>
              <w:tabs>
                <w:tab w:val="left" w:pos="1260"/>
              </w:tabs>
              <w:jc w:val="center"/>
              <w:rPr>
                <w:lang w:val="x-none"/>
              </w:rPr>
            </w:pPr>
            <w:r w:rsidRPr="00041A45">
              <w:rPr>
                <w:lang w:val="x-none"/>
              </w:rPr>
              <w:t>2.</w:t>
            </w:r>
          </w:p>
        </w:tc>
        <w:tc>
          <w:tcPr>
            <w:tcW w:w="5203" w:type="dxa"/>
            <w:tcBorders>
              <w:top w:val="single" w:sz="4" w:space="0" w:color="auto"/>
              <w:bottom w:val="single" w:sz="4" w:space="0" w:color="auto"/>
            </w:tcBorders>
            <w:vAlign w:val="center"/>
          </w:tcPr>
          <w:p w:rsidR="00D23500" w:rsidRPr="00041A45" w:rsidRDefault="00D23500" w:rsidP="001C32F2">
            <w:pPr>
              <w:jc w:val="both"/>
            </w:pPr>
            <w:r w:rsidRPr="00041A45">
              <w:t>Preču daudzums, kas atbilst bioloģiskās lauksaimniecības, nacionālās pārtikas kvalitātes shēmas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rsidR="00D23500" w:rsidRPr="00041A45" w:rsidRDefault="00D23500" w:rsidP="001C32F2">
            <w:pPr>
              <w:tabs>
                <w:tab w:val="left" w:pos="1260"/>
              </w:tabs>
              <w:jc w:val="center"/>
              <w:rPr>
                <w:b/>
                <w:lang w:val="x-none"/>
              </w:rPr>
            </w:pPr>
            <w:r w:rsidRPr="00041A45">
              <w:rPr>
                <w:b/>
                <w:lang w:val="x-none"/>
              </w:rPr>
              <w:t>20 punkti</w:t>
            </w:r>
          </w:p>
        </w:tc>
      </w:tr>
      <w:tr w:rsidR="00D23500" w:rsidRPr="00041A45" w:rsidTr="001C32F2">
        <w:tc>
          <w:tcPr>
            <w:tcW w:w="1176" w:type="dxa"/>
            <w:tcBorders>
              <w:top w:val="single" w:sz="4" w:space="0" w:color="auto"/>
              <w:left w:val="single" w:sz="4" w:space="0" w:color="auto"/>
              <w:bottom w:val="single" w:sz="4" w:space="0" w:color="auto"/>
            </w:tcBorders>
            <w:vAlign w:val="center"/>
          </w:tcPr>
          <w:p w:rsidR="00D23500" w:rsidRPr="00041A45" w:rsidRDefault="00D23500" w:rsidP="001C32F2">
            <w:pPr>
              <w:tabs>
                <w:tab w:val="left" w:pos="1260"/>
              </w:tabs>
              <w:jc w:val="center"/>
              <w:rPr>
                <w:lang w:val="x-none"/>
              </w:rPr>
            </w:pPr>
            <w:r w:rsidRPr="00041A45">
              <w:rPr>
                <w:lang w:val="x-none"/>
              </w:rPr>
              <w:t>3.</w:t>
            </w:r>
          </w:p>
        </w:tc>
        <w:tc>
          <w:tcPr>
            <w:tcW w:w="5203" w:type="dxa"/>
            <w:tcBorders>
              <w:top w:val="single" w:sz="4" w:space="0" w:color="auto"/>
              <w:bottom w:val="single" w:sz="4" w:space="0" w:color="auto"/>
            </w:tcBorders>
            <w:vAlign w:val="center"/>
          </w:tcPr>
          <w:p w:rsidR="00D23500" w:rsidRPr="00041A45" w:rsidRDefault="00D23500" w:rsidP="001C32F2">
            <w:pPr>
              <w:jc w:val="both"/>
              <w:rPr>
                <w:bCs/>
              </w:rPr>
            </w:pPr>
            <w:r w:rsidRPr="00041A45">
              <w:t xml:space="preserve">Preču īpatsvars, kas tiek piegādāts primārajā iepakojumā, </w:t>
            </w:r>
            <w:r w:rsidRPr="00041A45">
              <w:rPr>
                <w:bCs/>
              </w:rPr>
              <w:t xml:space="preserve">kuru pretendents </w:t>
            </w:r>
            <w:r w:rsidRPr="00041A45">
              <w:t>apņemas savākt atkārtotai izmantošanai vai pārstrādei</w:t>
            </w:r>
          </w:p>
        </w:tc>
        <w:tc>
          <w:tcPr>
            <w:tcW w:w="2977" w:type="dxa"/>
            <w:tcBorders>
              <w:top w:val="single" w:sz="4" w:space="0" w:color="auto"/>
              <w:bottom w:val="single" w:sz="4" w:space="0" w:color="auto"/>
              <w:right w:val="single" w:sz="4" w:space="0" w:color="auto"/>
            </w:tcBorders>
            <w:vAlign w:val="center"/>
          </w:tcPr>
          <w:p w:rsidR="00D23500" w:rsidRPr="00041A45" w:rsidRDefault="00D23500" w:rsidP="001C32F2">
            <w:pPr>
              <w:tabs>
                <w:tab w:val="left" w:pos="1260"/>
              </w:tabs>
              <w:jc w:val="center"/>
              <w:rPr>
                <w:b/>
                <w:lang w:val="x-none"/>
              </w:rPr>
            </w:pPr>
            <w:r w:rsidRPr="00041A45">
              <w:rPr>
                <w:b/>
                <w:lang w:val="x-none"/>
              </w:rPr>
              <w:t>15 punkti</w:t>
            </w:r>
          </w:p>
        </w:tc>
      </w:tr>
      <w:tr w:rsidR="00D23500" w:rsidRPr="00041A45" w:rsidTr="001C32F2">
        <w:tc>
          <w:tcPr>
            <w:tcW w:w="1176" w:type="dxa"/>
            <w:vAlign w:val="center"/>
          </w:tcPr>
          <w:p w:rsidR="00D23500" w:rsidRPr="00041A45" w:rsidRDefault="00D23500" w:rsidP="001C32F2">
            <w:pPr>
              <w:tabs>
                <w:tab w:val="left" w:pos="1260"/>
              </w:tabs>
              <w:jc w:val="center"/>
              <w:rPr>
                <w:bCs/>
                <w:lang w:val="x-none"/>
              </w:rPr>
            </w:pPr>
            <w:r w:rsidRPr="00041A45">
              <w:rPr>
                <w:bCs/>
                <w:lang w:val="x-none"/>
              </w:rPr>
              <w:t>4.</w:t>
            </w:r>
          </w:p>
        </w:tc>
        <w:tc>
          <w:tcPr>
            <w:tcW w:w="5203" w:type="dxa"/>
            <w:vAlign w:val="center"/>
          </w:tcPr>
          <w:p w:rsidR="00D23500" w:rsidRPr="00041A45" w:rsidRDefault="00D23500" w:rsidP="001C32F2">
            <w:pPr>
              <w:tabs>
                <w:tab w:val="left" w:pos="1260"/>
              </w:tabs>
              <w:jc w:val="both"/>
              <w:rPr>
                <w:bCs/>
                <w:lang w:val="x-none"/>
              </w:rPr>
            </w:pPr>
            <w:r w:rsidRPr="00041A45">
              <w:rPr>
                <w:bCs/>
                <w:lang w:val="x-none"/>
              </w:rPr>
              <w:t xml:space="preserve">Preču daudzums, kas </w:t>
            </w:r>
            <w:r w:rsidRPr="00041A45">
              <w:rPr>
                <w:lang w:val="x-none"/>
              </w:rPr>
              <w:t xml:space="preserve">tiek piegādāts </w:t>
            </w:r>
            <w:r w:rsidRPr="00041A45">
              <w:rPr>
                <w:bCs/>
                <w:lang w:val="x-none"/>
              </w:rPr>
              <w:t>izmantojot autotransportu ar oglekļa dioksīda emisijas un piesārņotāju – slāpekļa oksīdu, metānu nesaturošo ogļūdeņražu un cieto daļiņu daudzumu kas nepārsniedz EURO 5 standartus</w:t>
            </w:r>
          </w:p>
        </w:tc>
        <w:tc>
          <w:tcPr>
            <w:tcW w:w="2977" w:type="dxa"/>
            <w:vAlign w:val="center"/>
          </w:tcPr>
          <w:p w:rsidR="00D23500" w:rsidRPr="00041A45" w:rsidRDefault="00D23500" w:rsidP="001C32F2">
            <w:pPr>
              <w:tabs>
                <w:tab w:val="left" w:pos="1260"/>
              </w:tabs>
              <w:jc w:val="center"/>
              <w:rPr>
                <w:b/>
                <w:lang w:val="x-none"/>
              </w:rPr>
            </w:pPr>
            <w:r w:rsidRPr="00041A45">
              <w:rPr>
                <w:b/>
                <w:lang w:val="x-none"/>
              </w:rPr>
              <w:t>15 punkti</w:t>
            </w:r>
          </w:p>
        </w:tc>
      </w:tr>
      <w:tr w:rsidR="00D23500" w:rsidRPr="00041A45" w:rsidTr="001C32F2">
        <w:tc>
          <w:tcPr>
            <w:tcW w:w="6379" w:type="dxa"/>
            <w:gridSpan w:val="2"/>
            <w:vAlign w:val="center"/>
          </w:tcPr>
          <w:p w:rsidR="00D23500" w:rsidRPr="00041A45" w:rsidRDefault="00D23500" w:rsidP="001C32F2">
            <w:pPr>
              <w:tabs>
                <w:tab w:val="left" w:pos="1260"/>
              </w:tabs>
              <w:jc w:val="right"/>
              <w:rPr>
                <w:b/>
                <w:bCs/>
                <w:lang w:val="x-none"/>
              </w:rPr>
            </w:pPr>
            <w:r w:rsidRPr="00041A45">
              <w:rPr>
                <w:b/>
                <w:bCs/>
                <w:lang w:val="x-none"/>
              </w:rPr>
              <w:t>KOPĀ:</w:t>
            </w:r>
          </w:p>
        </w:tc>
        <w:tc>
          <w:tcPr>
            <w:tcW w:w="2977" w:type="dxa"/>
            <w:vAlign w:val="center"/>
          </w:tcPr>
          <w:p w:rsidR="00D23500" w:rsidRPr="00041A45" w:rsidRDefault="00D23500" w:rsidP="001C32F2">
            <w:pPr>
              <w:tabs>
                <w:tab w:val="left" w:pos="1260"/>
              </w:tabs>
              <w:jc w:val="center"/>
              <w:rPr>
                <w:b/>
                <w:lang w:val="x-none"/>
              </w:rPr>
            </w:pPr>
            <w:r w:rsidRPr="00041A45">
              <w:rPr>
                <w:b/>
                <w:lang w:val="x-none"/>
              </w:rPr>
              <w:t>100</w:t>
            </w:r>
          </w:p>
        </w:tc>
      </w:tr>
    </w:tbl>
    <w:p w:rsidR="00D23500" w:rsidRPr="00041A45" w:rsidRDefault="00D23500" w:rsidP="00D23500">
      <w:pPr>
        <w:spacing w:before="120"/>
        <w:ind w:firstLine="567"/>
        <w:jc w:val="both"/>
      </w:pPr>
      <w:r w:rsidRPr="00041A45">
        <w:t>Punkti tiks aprēķināti atbilstoši turpmāk norādītajam aprakstam un formulām:</w:t>
      </w:r>
    </w:p>
    <w:p w:rsidR="00D23500" w:rsidRPr="00041A45" w:rsidRDefault="00D23500" w:rsidP="00D23500">
      <w:pPr>
        <w:spacing w:before="120"/>
        <w:jc w:val="both"/>
        <w:rPr>
          <w:lang w:eastAsia="lv-LV"/>
        </w:rPr>
      </w:pPr>
      <w:r w:rsidRPr="00041A45">
        <w:rPr>
          <w:lang w:eastAsia="lv-LV"/>
        </w:rPr>
        <w:t>8.1.1.</w:t>
      </w:r>
      <w:r>
        <w:rPr>
          <w:b/>
          <w:lang w:eastAsia="lv-LV"/>
        </w:rPr>
        <w:t> </w:t>
      </w:r>
      <w:r w:rsidRPr="00041A45">
        <w:rPr>
          <w:b/>
          <w:lang w:eastAsia="lv-LV"/>
        </w:rPr>
        <w:t>1. vērtēšanas kritērijs</w:t>
      </w:r>
      <w:r w:rsidRPr="00041A45">
        <w:rPr>
          <w:lang w:eastAsia="lv-LV"/>
        </w:rPr>
        <w:t xml:space="preserve"> – Preces viszemākā nosacītā līgumcena (jāiekļauj visi paredzamie izdevumi, piegāde, izkraušana katra piegādes vietas noliktavā, nodevas un nodokļi,  izņemot PVN).</w:t>
      </w:r>
    </w:p>
    <w:p w:rsidR="00D23500" w:rsidRPr="00041A45" w:rsidRDefault="00D23500" w:rsidP="00D23500">
      <w:pPr>
        <w:spacing w:before="120"/>
        <w:jc w:val="both"/>
        <w:rPr>
          <w:bCs/>
          <w:color w:val="000000"/>
          <w:kern w:val="28"/>
          <w:lang w:eastAsia="lv-LV"/>
        </w:rPr>
      </w:pPr>
      <w:r w:rsidRPr="00041A45">
        <w:rPr>
          <w:bCs/>
          <w:color w:val="000000"/>
          <w:kern w:val="28"/>
          <w:lang w:eastAsia="lv-LV"/>
        </w:rPr>
        <w:t>Piedāvājums ar viszemāko nosacīto līgumcenu tiks vērtēts ar maksimāli iespējamo punktu skaitu – 50. Pārējie piedāvājuma cenu punkti tiks aprēķināti, pielietojot formulu 50 x (A / B) = C, kur:</w:t>
      </w:r>
    </w:p>
    <w:p w:rsidR="00D23500" w:rsidRPr="00041A45" w:rsidRDefault="00D23500" w:rsidP="00D23500">
      <w:pPr>
        <w:spacing w:before="120"/>
        <w:jc w:val="both"/>
        <w:rPr>
          <w:lang w:eastAsia="lv-LV"/>
        </w:rPr>
      </w:pPr>
      <w:r w:rsidRPr="00041A45">
        <w:rPr>
          <w:lang w:eastAsia="lv-LV"/>
        </w:rPr>
        <w:t>50 – maksimāli iespējamais punktu skaits;</w:t>
      </w:r>
    </w:p>
    <w:p w:rsidR="00D23500" w:rsidRPr="00041A45" w:rsidRDefault="00D23500" w:rsidP="00D23500">
      <w:pPr>
        <w:spacing w:before="120"/>
        <w:jc w:val="both"/>
        <w:rPr>
          <w:lang w:eastAsia="lv-LV"/>
        </w:rPr>
      </w:pPr>
      <w:r w:rsidRPr="00041A45">
        <w:rPr>
          <w:lang w:eastAsia="lv-LV"/>
        </w:rPr>
        <w:t>A – viszemākā piedāvājuma nosacītā līgumcena;</w:t>
      </w:r>
    </w:p>
    <w:p w:rsidR="00D23500" w:rsidRPr="00041A45" w:rsidRDefault="00D23500" w:rsidP="00D23500">
      <w:pPr>
        <w:spacing w:before="120"/>
        <w:jc w:val="both"/>
        <w:rPr>
          <w:lang w:eastAsia="lv-LV"/>
        </w:rPr>
      </w:pPr>
      <w:r w:rsidRPr="00041A45">
        <w:rPr>
          <w:lang w:eastAsia="lv-LV"/>
        </w:rPr>
        <w:t>B – piedāvājuma nosacītā līgumcena, kurai aprēķina punktus;</w:t>
      </w:r>
    </w:p>
    <w:p w:rsidR="00D23500" w:rsidRPr="00041A45" w:rsidRDefault="00D23500" w:rsidP="00D23500">
      <w:pPr>
        <w:spacing w:before="120"/>
        <w:jc w:val="both"/>
        <w:rPr>
          <w:lang w:eastAsia="lv-LV"/>
        </w:rPr>
      </w:pPr>
      <w:r w:rsidRPr="00041A45">
        <w:rPr>
          <w:lang w:eastAsia="lv-LV"/>
        </w:rPr>
        <w:t>C – attiecīgā piedāvājuma iegūtie punkti.</w:t>
      </w:r>
    </w:p>
    <w:p w:rsidR="00D23500" w:rsidRPr="00041A45" w:rsidRDefault="00D23500" w:rsidP="00D23500">
      <w:pPr>
        <w:spacing w:before="120"/>
        <w:jc w:val="both"/>
        <w:rPr>
          <w:lang w:eastAsia="lv-LV"/>
        </w:rPr>
      </w:pPr>
      <w:r>
        <w:rPr>
          <w:lang w:eastAsia="lv-LV"/>
        </w:rPr>
        <w:t>8.1</w:t>
      </w:r>
      <w:r w:rsidRPr="00041A45">
        <w:rPr>
          <w:lang w:eastAsia="lv-LV"/>
        </w:rPr>
        <w:t>.2.</w:t>
      </w:r>
      <w:r>
        <w:rPr>
          <w:b/>
          <w:lang w:eastAsia="lv-LV"/>
        </w:rPr>
        <w:t> </w:t>
      </w:r>
      <w:r w:rsidRPr="00041A45">
        <w:rPr>
          <w:b/>
          <w:lang w:eastAsia="lv-LV"/>
        </w:rPr>
        <w:t>2. vērtēšanas kritērijs</w:t>
      </w:r>
      <w:r w:rsidRPr="00041A45">
        <w:rPr>
          <w:lang w:eastAsia="lv-LV"/>
        </w:rPr>
        <w:t xml:space="preserve"> – Preču daudzums, kas atbilst bioloģiskās lauksaimniecības, nacionālās pārtikas kvalitātes shēmas vai lauksaimniecības produktu integrētās audzēšanas prasībām.</w:t>
      </w:r>
    </w:p>
    <w:p w:rsidR="00D23500" w:rsidRPr="00041A45" w:rsidRDefault="00D23500" w:rsidP="00D23500">
      <w:pPr>
        <w:spacing w:before="120"/>
        <w:jc w:val="both"/>
        <w:rPr>
          <w:bCs/>
          <w:color w:val="000000"/>
          <w:kern w:val="28"/>
          <w:lang w:eastAsia="lv-LV"/>
        </w:rPr>
      </w:pPr>
      <w:r w:rsidRPr="00041A45">
        <w:rPr>
          <w:bCs/>
          <w:color w:val="000000"/>
          <w:kern w:val="28"/>
          <w:lang w:eastAsia="lv-LV"/>
        </w:rPr>
        <w:t>Maksimālais punktu skaits – 20 punkti – tiks piešķirts pretendentam ar visaugstāko piedāvāto Preču daudzumu (kg) no kopēja paredzētā Preču daudzuma (kg), kas atbilst bioloģiskās lauksaimniecības, nacionālās pārtikas kvalitātes shēmas vai lauksaimniecības produktu integrētās audzēšanas prasībām. Pārējiem piedāvājumiem piešķiramie punkti tiks aprēķināti, pielietojot formulu 20 x (W / F) = H, kur:</w:t>
      </w:r>
    </w:p>
    <w:p w:rsidR="00D23500" w:rsidRPr="00041A45" w:rsidRDefault="00D23500" w:rsidP="00D23500">
      <w:pPr>
        <w:spacing w:before="120"/>
        <w:jc w:val="both"/>
        <w:rPr>
          <w:lang w:eastAsia="lv-LV"/>
        </w:rPr>
      </w:pPr>
      <w:r w:rsidRPr="00041A45">
        <w:rPr>
          <w:lang w:eastAsia="lv-LV"/>
        </w:rPr>
        <w:t>20 – maksimāli iespējamais punktu skaits;</w:t>
      </w:r>
    </w:p>
    <w:p w:rsidR="00D23500" w:rsidRPr="00041A45" w:rsidRDefault="00D23500" w:rsidP="00D23500">
      <w:pPr>
        <w:spacing w:before="120"/>
        <w:jc w:val="both"/>
        <w:rPr>
          <w:lang w:eastAsia="lv-LV"/>
        </w:rPr>
      </w:pPr>
      <w:r w:rsidRPr="00041A45">
        <w:rPr>
          <w:lang w:eastAsia="lv-LV"/>
        </w:rPr>
        <w:t>W – Preču daudzums (kg) no kopēja prognozējamā Preču daudzuma, kas atbilst bioloģiskās lauksaimniecības, nacionālās pārtikas kvalitātes shēmas vai lauksaimniecības produktu integrētās audzēšanas prasībām, kuram aprēķina punktus;</w:t>
      </w:r>
    </w:p>
    <w:p w:rsidR="00D23500" w:rsidRPr="00041A45" w:rsidRDefault="00D23500" w:rsidP="00D23500">
      <w:pPr>
        <w:spacing w:before="120"/>
        <w:jc w:val="both"/>
        <w:rPr>
          <w:lang w:eastAsia="lv-LV"/>
        </w:rPr>
      </w:pPr>
      <w:r w:rsidRPr="00041A45">
        <w:rPr>
          <w:lang w:eastAsia="lv-LV"/>
        </w:rPr>
        <w:t>F – visaugstākais Preču daudzums (kg no kopēja prognozējamā Preču daudzuma), kas atbilst bioloģiskās lauksaimniecības, nacionālās pārtikas kvalitātes shēmas vai lauksaimniecības produktu integrētās audzēšanas prasībām;</w:t>
      </w:r>
    </w:p>
    <w:p w:rsidR="00D23500" w:rsidRPr="00041A45" w:rsidRDefault="00D23500" w:rsidP="00D23500">
      <w:pPr>
        <w:spacing w:before="120"/>
        <w:jc w:val="both"/>
        <w:rPr>
          <w:lang w:eastAsia="lv-LV"/>
        </w:rPr>
      </w:pPr>
      <w:r w:rsidRPr="00041A45">
        <w:rPr>
          <w:lang w:eastAsia="lv-LV"/>
        </w:rPr>
        <w:t>H – attiecīgā piedāvājumā iegūtie punkti.</w:t>
      </w:r>
    </w:p>
    <w:p w:rsidR="00D23500" w:rsidRPr="00041A45" w:rsidRDefault="00D23500" w:rsidP="00D23500">
      <w:pPr>
        <w:spacing w:before="120"/>
        <w:jc w:val="both"/>
        <w:rPr>
          <w:lang w:eastAsia="lv-LV"/>
        </w:rPr>
      </w:pPr>
      <w:r w:rsidRPr="00041A45">
        <w:rPr>
          <w:lang w:eastAsia="lv-LV"/>
        </w:rPr>
        <w:t>8.1.3.</w:t>
      </w:r>
      <w:r>
        <w:rPr>
          <w:b/>
          <w:lang w:eastAsia="lv-LV"/>
        </w:rPr>
        <w:t> </w:t>
      </w:r>
      <w:r w:rsidRPr="00041A45">
        <w:rPr>
          <w:b/>
          <w:lang w:eastAsia="lv-LV"/>
        </w:rPr>
        <w:t>3. vērtēšanas kritērijs</w:t>
      </w:r>
      <w:r w:rsidRPr="00041A45">
        <w:rPr>
          <w:lang w:eastAsia="lv-LV"/>
        </w:rPr>
        <w:t xml:space="preserve"> – Preču īpatsvars (daudzums), kuri tiek piegādāti primārajā iepakojumā, kuru pretendents apņemas savākt atkārtotai izmantošanai, vai pārstrādei.</w:t>
      </w:r>
    </w:p>
    <w:p w:rsidR="00D23500" w:rsidRPr="00041A45" w:rsidRDefault="00D23500" w:rsidP="00D23500">
      <w:pPr>
        <w:spacing w:before="120"/>
        <w:jc w:val="both"/>
        <w:rPr>
          <w:bCs/>
          <w:color w:val="000000"/>
          <w:kern w:val="28"/>
          <w:lang w:eastAsia="lv-LV"/>
        </w:rPr>
      </w:pPr>
      <w:r w:rsidRPr="00041A45">
        <w:rPr>
          <w:bCs/>
          <w:color w:val="000000"/>
          <w:kern w:val="28"/>
          <w:lang w:eastAsia="lv-LV"/>
        </w:rPr>
        <w:t>Maksimālais punktu skaits – 15 punkti – tiks piešķirts pretendentam ar visaugstāko Preču īpatsvaru (kg) no kopēja prognozējamā Preču apjoma, kas tiek piegādāts primārajā iepakojumā, kuru pretendents apņemas savākt atkārtotai izmantošanai vai pārstrādei. Pārējiem piedāvājumiem piešķiramie punkti tiks aprēķināti, pielietojot formulu 15 x (Y / S) = R, kur:</w:t>
      </w:r>
    </w:p>
    <w:p w:rsidR="00D23500" w:rsidRPr="00041A45" w:rsidRDefault="00D23500" w:rsidP="00D23500">
      <w:pPr>
        <w:spacing w:before="120"/>
        <w:jc w:val="both"/>
        <w:rPr>
          <w:lang w:eastAsia="lv-LV"/>
        </w:rPr>
      </w:pPr>
      <w:r w:rsidRPr="00041A45">
        <w:rPr>
          <w:lang w:eastAsia="lv-LV"/>
        </w:rPr>
        <w:t>15 – maksimāli iespējamais punktu skaits;</w:t>
      </w:r>
    </w:p>
    <w:p w:rsidR="00D23500" w:rsidRPr="00041A45" w:rsidRDefault="00D23500" w:rsidP="00D23500">
      <w:pPr>
        <w:spacing w:before="120"/>
        <w:jc w:val="both"/>
        <w:rPr>
          <w:lang w:eastAsia="lv-LV"/>
        </w:rPr>
      </w:pPr>
      <w:r w:rsidRPr="00041A45">
        <w:rPr>
          <w:lang w:eastAsia="lv-LV"/>
        </w:rPr>
        <w:t>Y – Preču īpatsvars (kg) no kopējā prognozējamā Preču apjomā, kas tiek piegādāts primārajā iepakojumā, kuru pretendents apņemas savākt atkārtotai izmantošanai vai pārstrādei, kuram aprēķina punktus;</w:t>
      </w:r>
    </w:p>
    <w:p w:rsidR="00D23500" w:rsidRPr="00041A45" w:rsidRDefault="00D23500" w:rsidP="00D23500">
      <w:pPr>
        <w:spacing w:before="120"/>
        <w:jc w:val="both"/>
        <w:rPr>
          <w:lang w:eastAsia="lv-LV"/>
        </w:rPr>
      </w:pPr>
      <w:r w:rsidRPr="00041A45">
        <w:rPr>
          <w:lang w:eastAsia="lv-LV"/>
        </w:rPr>
        <w:t>S – visaugstākais Preču īpatsvars (kg) no kopējā prognozējamā Preču apjoma (kg), kas tiek piegādāts primārajā iepakojumā, kuru pretendents apņemas savākt atkārtotai izmantošanai vai pārstrādei;</w:t>
      </w:r>
    </w:p>
    <w:p w:rsidR="00D23500" w:rsidRPr="00041A45" w:rsidRDefault="00D23500" w:rsidP="00D23500">
      <w:pPr>
        <w:spacing w:before="120"/>
        <w:jc w:val="both"/>
        <w:rPr>
          <w:lang w:eastAsia="lv-LV"/>
        </w:rPr>
      </w:pPr>
      <w:r w:rsidRPr="00041A45">
        <w:rPr>
          <w:lang w:eastAsia="lv-LV"/>
        </w:rPr>
        <w:t>R – attiecīgā piedāvājumā iegūtie punkti.</w:t>
      </w:r>
    </w:p>
    <w:p w:rsidR="00D23500" w:rsidRPr="00041A45" w:rsidRDefault="00D23500" w:rsidP="00D23500">
      <w:pPr>
        <w:spacing w:before="120"/>
        <w:jc w:val="both"/>
        <w:rPr>
          <w:lang w:eastAsia="lv-LV"/>
        </w:rPr>
      </w:pPr>
      <w:r w:rsidRPr="00041A45">
        <w:rPr>
          <w:lang w:eastAsia="lv-LV"/>
        </w:rPr>
        <w:t>8.1.4.</w:t>
      </w:r>
      <w:r>
        <w:rPr>
          <w:b/>
          <w:lang w:eastAsia="lv-LV"/>
        </w:rPr>
        <w:t> </w:t>
      </w:r>
      <w:r w:rsidRPr="00041A45">
        <w:rPr>
          <w:b/>
          <w:lang w:eastAsia="lv-LV"/>
        </w:rPr>
        <w:t>4. vērtēšanas kritērijs</w:t>
      </w:r>
      <w:r w:rsidRPr="00041A45">
        <w:rPr>
          <w:lang w:eastAsia="lv-LV"/>
        </w:rPr>
        <w:t xml:space="preserve"> – Preču daudzums, kas tiek piegādāts izmantojot autotransportu ar oglekļa dioksīda emisijas un piesārņotāju – slāpekļa oksīdu, metānu nesaturošo ogļūdeņražu un cieto daļiņu daudzumu, kas nepārsniedz EURO 5 standartus.</w:t>
      </w:r>
    </w:p>
    <w:p w:rsidR="00D23500" w:rsidRPr="00041A45" w:rsidRDefault="00D23500" w:rsidP="00D23500">
      <w:pPr>
        <w:spacing w:before="75" w:after="75"/>
        <w:ind w:firstLine="709"/>
        <w:jc w:val="both"/>
      </w:pPr>
      <w:r w:rsidRPr="00041A45">
        <w:t>Maksimālais punktu skaits – 15 punkti – tiks piešķirts pretendentam ar visaugstāko piedāvāto Preču daudzumu (kg) no kopējā paredzētā Preču daudzuma (kg),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D23500" w:rsidRPr="00041A45" w:rsidRDefault="00D23500" w:rsidP="00D23500">
      <w:pPr>
        <w:spacing w:before="75" w:after="75"/>
        <w:ind w:firstLine="709"/>
        <w:jc w:val="both"/>
      </w:pPr>
      <w:r w:rsidRPr="00041A45">
        <w:t>15 – maksimāli iespējamais punktu skaits;</w:t>
      </w:r>
    </w:p>
    <w:p w:rsidR="00D23500" w:rsidRPr="00041A45" w:rsidRDefault="00D23500" w:rsidP="00D23500">
      <w:pPr>
        <w:spacing w:before="75" w:after="75"/>
        <w:jc w:val="both"/>
      </w:pPr>
      <w:r w:rsidRPr="00041A45">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D23500" w:rsidRPr="00041A45" w:rsidRDefault="00D23500" w:rsidP="00D23500">
      <w:pPr>
        <w:spacing w:before="75" w:after="75"/>
        <w:jc w:val="both"/>
      </w:pPr>
      <w:r w:rsidRPr="00041A45">
        <w:t>L – visaugstākais Preču daudzums (kg) no kopējā prognozējamā Preču apjomā (kg), kas tiek piegādāts izmantojot autotransportu ar oglekļa dioksīda emisijas un piesārņotāju – slāpekļa oksīdu, metānu nesaturošo ogļūdeņražu un cieto daļiņu daudzumu, kas nepārsniedz EURO 5 standartus;</w:t>
      </w:r>
    </w:p>
    <w:p w:rsidR="00D23500" w:rsidRPr="00041A45" w:rsidRDefault="00D23500" w:rsidP="00D23500">
      <w:pPr>
        <w:spacing w:before="75" w:after="75"/>
        <w:ind w:firstLine="709"/>
        <w:jc w:val="both"/>
      </w:pPr>
      <w:r w:rsidRPr="00041A45">
        <w:t>M – attiecīgā piedāvājumā iegūtie punkti.</w:t>
      </w:r>
    </w:p>
    <w:p w:rsidR="00D23500" w:rsidRDefault="00D23500" w:rsidP="00D23500">
      <w:pPr>
        <w:spacing w:before="120"/>
        <w:ind w:right="49"/>
        <w:jc w:val="both"/>
        <w:rPr>
          <w:b/>
        </w:rPr>
      </w:pPr>
      <w:r>
        <w:t>8.2. </w:t>
      </w:r>
      <w:r w:rsidRPr="00041A45">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w:t>
      </w:r>
      <w:r>
        <w:t>o piedāvājumu tiks</w:t>
      </w:r>
      <w:r w:rsidRPr="00041A45">
        <w:t xml:space="preserve"> atzī</w:t>
      </w:r>
      <w:r>
        <w:t>ts piedāvājums</w:t>
      </w:r>
      <w:r w:rsidRPr="00041A45">
        <w:t>, kurš ieguvis vislielāko punktu skaitu (C+H+R+M)</w:t>
      </w:r>
      <w:r>
        <w:t>."</w:t>
      </w:r>
    </w:p>
    <w:p w:rsidR="00DB7B93" w:rsidRPr="00AE2B74" w:rsidRDefault="00D23500" w:rsidP="005E77C4">
      <w:pPr>
        <w:spacing w:before="120"/>
        <w:ind w:right="49"/>
        <w:jc w:val="both"/>
        <w:rPr>
          <w:b/>
        </w:rPr>
      </w:pPr>
      <w:r>
        <w:rPr>
          <w:b/>
        </w:rPr>
        <w:t>7. </w:t>
      </w:r>
      <w:r w:rsidR="00DB7B93" w:rsidRPr="00AE2B74">
        <w:rPr>
          <w:b/>
        </w:rPr>
        <w:t>Pretendents,</w:t>
      </w:r>
      <w:r w:rsidR="003E6932" w:rsidRPr="00AE2B74">
        <w:rPr>
          <w:b/>
        </w:rPr>
        <w:t xml:space="preserve"> ar kuru nolemts slēgt līgumu</w:t>
      </w:r>
      <w:r w:rsidR="00DB7B93" w:rsidRPr="00AE2B74">
        <w:rPr>
          <w:b/>
        </w:rPr>
        <w:t>, piedāvājuma vērtēšanas kopsavilkums:</w:t>
      </w:r>
    </w:p>
    <w:p w:rsidR="00C36A24" w:rsidRPr="00C36A24" w:rsidRDefault="00C36A24" w:rsidP="00C36A24">
      <w:pPr>
        <w:ind w:firstLine="709"/>
        <w:jc w:val="both"/>
        <w:rPr>
          <w:rFonts w:eastAsia="Calibri"/>
          <w:noProof/>
        </w:rPr>
      </w:pPr>
      <w:r w:rsidRPr="00C36A24">
        <w:rPr>
          <w:rFonts w:eastAsia="Calibri"/>
          <w:noProof/>
          <w:color w:val="000000"/>
        </w:rPr>
        <w:t xml:space="preserve">Ņemot vērā Pārvaldes pieredzi iepriekšējos gados rīkotajos dārzeņu iepirkumos attiecībā uz dārzeņu sezonālo pieejamību gada pirmajos mēnešos, Iepirkumu uzraudzības biroja norādījumus, un no zemnieku saimniecībām saņemtās informācijas par to, ka gada I ceturksnī nav pieejami kabači un ziedkāposti, kas atbilst </w:t>
      </w:r>
      <w:r w:rsidRPr="00C36A24">
        <w:rPr>
          <w:rFonts w:eastAsia="Calibri"/>
          <w:noProof/>
        </w:rPr>
        <w:t xml:space="preserve">bioloģiskās lauksaimniecības, nacionālās pārtikas kvalitātes shēmas vai lauksaimniecības produktu integrētās audzēšanas prasībām, jo tie ir sezonāli dārzeņi, </w:t>
      </w:r>
      <w:r w:rsidR="00B76A8B">
        <w:rPr>
          <w:rFonts w:eastAsia="Calibri"/>
          <w:noProof/>
        </w:rPr>
        <w:t>pretendentu piedāvājumu vērtēšanā tiks ņemta vērā iepriekš minētā</w:t>
      </w:r>
      <w:r w:rsidR="00130F41">
        <w:rPr>
          <w:rFonts w:eastAsia="Calibri"/>
          <w:noProof/>
        </w:rPr>
        <w:t xml:space="preserve"> informācija</w:t>
      </w:r>
      <w:r w:rsidRPr="00C36A24">
        <w:rPr>
          <w:rFonts w:eastAsia="Calibri"/>
          <w:noProof/>
        </w:rPr>
        <w:t>.</w:t>
      </w:r>
    </w:p>
    <w:p w:rsidR="00C36A24" w:rsidRPr="00C36A24" w:rsidRDefault="00C36A24" w:rsidP="00130F41">
      <w:pPr>
        <w:ind w:firstLine="709"/>
        <w:jc w:val="both"/>
        <w:rPr>
          <w:rFonts w:eastAsia="Calibri"/>
          <w:noProof/>
          <w:color w:val="000000"/>
        </w:rPr>
      </w:pPr>
      <w:r w:rsidRPr="00C36A24">
        <w:rPr>
          <w:rFonts w:eastAsia="Calibri"/>
          <w:noProof/>
          <w:color w:val="000000"/>
        </w:rPr>
        <w:t xml:space="preserve">SIA "Kabuleti Fruit" piedāvājumā </w:t>
      </w:r>
      <w:r w:rsidR="00B76A8B" w:rsidRPr="00C36A24">
        <w:rPr>
          <w:rFonts w:eastAsia="Calibri"/>
          <w:noProof/>
          <w:color w:val="000000"/>
        </w:rPr>
        <w:t>1. </w:t>
      </w:r>
      <w:r w:rsidR="00B76A8B">
        <w:rPr>
          <w:rFonts w:eastAsia="Calibri"/>
          <w:noProof/>
          <w:color w:val="000000"/>
        </w:rPr>
        <w:t>daļā</w:t>
      </w:r>
      <w:r w:rsidRPr="00C36A24">
        <w:rPr>
          <w:rFonts w:eastAsia="Calibri"/>
          <w:noProof/>
          <w:color w:val="000000"/>
        </w:rPr>
        <w:t xml:space="preserve"> </w:t>
      </w:r>
      <w:r w:rsidR="00B76A8B">
        <w:rPr>
          <w:rFonts w:eastAsia="Calibri"/>
          <w:noProof/>
          <w:color w:val="000000"/>
        </w:rPr>
        <w:t>norāda, ka visi</w:t>
      </w:r>
      <w:r w:rsidRPr="00C36A24">
        <w:rPr>
          <w:rFonts w:eastAsia="Calibri"/>
          <w:noProof/>
          <w:color w:val="000000"/>
        </w:rPr>
        <w:t xml:space="preserve"> </w:t>
      </w:r>
      <w:r w:rsidR="00B76A8B">
        <w:rPr>
          <w:rFonts w:eastAsia="Calibri"/>
          <w:noProof/>
          <w:color w:val="000000"/>
        </w:rPr>
        <w:t>dārzeņi</w:t>
      </w:r>
      <w:r w:rsidRPr="00C36A24">
        <w:rPr>
          <w:rFonts w:eastAsia="Calibri"/>
          <w:noProof/>
          <w:color w:val="000000"/>
        </w:rPr>
        <w:t xml:space="preserve"> atbilst </w:t>
      </w:r>
      <w:r w:rsidRPr="00C36A24">
        <w:rPr>
          <w:rFonts w:eastAsia="Calibri"/>
          <w:noProof/>
        </w:rPr>
        <w:t>bioloģiskās lauksaimniecības, nacionālās pārtikas kvalitātes shēmas vai lauksaimniecības produktu integrētās audzēšanas prasībām</w:t>
      </w:r>
      <w:r w:rsidRPr="00C36A24">
        <w:rPr>
          <w:rFonts w:eastAsia="Calibri"/>
          <w:noProof/>
          <w:color w:val="000000"/>
        </w:rPr>
        <w:t xml:space="preserve">. Ņemot vērā iepriekš minēto </w:t>
      </w:r>
      <w:r w:rsidRPr="00C36A24">
        <w:rPr>
          <w:rFonts w:eastAsia="Calibri"/>
          <w:noProof/>
        </w:rPr>
        <w:t>uzskat</w:t>
      </w:r>
      <w:r w:rsidR="00B76A8B">
        <w:rPr>
          <w:rFonts w:eastAsia="Calibri"/>
          <w:noProof/>
        </w:rPr>
        <w:t>āms</w:t>
      </w:r>
      <w:r w:rsidRPr="00C36A24">
        <w:rPr>
          <w:rFonts w:eastAsia="Calibri"/>
          <w:noProof/>
        </w:rPr>
        <w:t xml:space="preserve">, </w:t>
      </w:r>
      <w:r w:rsidR="00B76A8B">
        <w:rPr>
          <w:rFonts w:eastAsia="Calibri"/>
          <w:noProof/>
          <w:color w:val="000000"/>
        </w:rPr>
        <w:t>ka 2020</w:t>
      </w:r>
      <w:r w:rsidRPr="00C36A24">
        <w:rPr>
          <w:rFonts w:eastAsia="Calibri"/>
          <w:noProof/>
          <w:color w:val="000000"/>
        </w:rPr>
        <w:t>. </w:t>
      </w:r>
      <w:r w:rsidR="00B76A8B">
        <w:rPr>
          <w:rFonts w:eastAsia="Calibri"/>
          <w:noProof/>
          <w:color w:val="000000"/>
        </w:rPr>
        <w:t>gada janvār</w:t>
      </w:r>
      <w:r w:rsidRPr="00C36A24">
        <w:rPr>
          <w:rFonts w:eastAsia="Calibri"/>
          <w:noProof/>
          <w:color w:val="000000"/>
        </w:rPr>
        <w:t>ī</w:t>
      </w:r>
      <w:r w:rsidRPr="00C36A24">
        <w:rPr>
          <w:rFonts w:eastAsia="Calibri"/>
          <w:noProof/>
        </w:rPr>
        <w:t xml:space="preserve"> netiks piegādāti </w:t>
      </w:r>
      <w:r w:rsidRPr="00C36A24">
        <w:rPr>
          <w:rFonts w:eastAsia="Calibri"/>
          <w:noProof/>
          <w:color w:val="000000"/>
        </w:rPr>
        <w:t xml:space="preserve">kabači un ziedkāposti, kas atbilst </w:t>
      </w:r>
      <w:r w:rsidRPr="00C36A24">
        <w:rPr>
          <w:rFonts w:eastAsia="Calibri"/>
          <w:noProof/>
        </w:rPr>
        <w:t>bioloģiskās lauksaimniecības, nacionālās pārtikas kvalitātes shēmas vai lauksaimniecības produktu integrētās audzēšanas prasībām.</w:t>
      </w:r>
    </w:p>
    <w:p w:rsidR="00D23500" w:rsidRDefault="00D23500" w:rsidP="00D23500">
      <w:pPr>
        <w:ind w:right="49" w:firstLine="567"/>
        <w:jc w:val="both"/>
      </w:pPr>
      <w:r>
        <w:t>P</w:t>
      </w:r>
      <w:r w:rsidRPr="00D23500">
        <w:t>iedāvājumu</w:t>
      </w:r>
      <w:r>
        <w:t xml:space="preserve"> vērtēšana</w:t>
      </w:r>
      <w:r w:rsidRPr="00D23500">
        <w:t xml:space="preserve"> atbilstoši </w:t>
      </w:r>
      <w:r>
        <w:t>8</w:t>
      </w:r>
      <w:r w:rsidRPr="00D23500">
        <w:t xml:space="preserve">. punkta prasībām. </w:t>
      </w:r>
      <w:r>
        <w:t>A</w:t>
      </w:r>
      <w:r w:rsidRPr="00D23500">
        <w:t>prēķināt</w:t>
      </w:r>
      <w:r>
        <w:t>ie rezultāti</w:t>
      </w:r>
      <w:r w:rsidRPr="00D23500">
        <w:t>:</w:t>
      </w:r>
    </w:p>
    <w:p w:rsidR="00CD52D2" w:rsidRDefault="00CD52D2" w:rsidP="00CD52D2">
      <w:pPr>
        <w:pStyle w:val="Standard"/>
        <w:jc w:val="both"/>
        <w:rPr>
          <w:rFonts w:ascii="Times New Roman" w:hAnsi="Times New Roman" w:cs="Times New Roman"/>
          <w:sz w:val="24"/>
          <w:szCs w:val="24"/>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725"/>
        <w:gridCol w:w="2878"/>
        <w:gridCol w:w="3172"/>
      </w:tblGrid>
      <w:tr w:rsidR="0042693F" w:rsidRPr="00D23500" w:rsidTr="001C32F2">
        <w:trPr>
          <w:cantSplit/>
          <w:trHeight w:val="184"/>
        </w:trPr>
        <w:tc>
          <w:tcPr>
            <w:tcW w:w="469" w:type="pct"/>
            <w:vMerge w:val="restart"/>
            <w:vAlign w:val="center"/>
          </w:tcPr>
          <w:p w:rsidR="0042693F" w:rsidRPr="00D23500" w:rsidRDefault="0042693F" w:rsidP="0042693F">
            <w:pPr>
              <w:ind w:right="-2"/>
              <w:jc w:val="center"/>
              <w:rPr>
                <w:b/>
                <w:sz w:val="20"/>
                <w:szCs w:val="20"/>
              </w:rPr>
            </w:pPr>
            <w:r w:rsidRPr="00D23500">
              <w:rPr>
                <w:b/>
                <w:sz w:val="20"/>
                <w:szCs w:val="20"/>
              </w:rPr>
              <w:t>Daļas numurs</w:t>
            </w:r>
          </w:p>
        </w:tc>
        <w:tc>
          <w:tcPr>
            <w:tcW w:w="1407" w:type="pct"/>
            <w:vMerge w:val="restart"/>
            <w:vAlign w:val="center"/>
          </w:tcPr>
          <w:p w:rsidR="0042693F" w:rsidRPr="00D23500" w:rsidRDefault="0042693F" w:rsidP="0042693F">
            <w:pPr>
              <w:ind w:right="-2"/>
              <w:jc w:val="center"/>
              <w:rPr>
                <w:b/>
                <w:sz w:val="20"/>
                <w:szCs w:val="20"/>
              </w:rPr>
            </w:pPr>
            <w:r w:rsidRPr="00D23500">
              <w:rPr>
                <w:b/>
                <w:sz w:val="20"/>
                <w:szCs w:val="20"/>
              </w:rPr>
              <w:t>Dārzeņa nosaukums</w:t>
            </w:r>
          </w:p>
        </w:tc>
        <w:tc>
          <w:tcPr>
            <w:tcW w:w="1486" w:type="pct"/>
            <w:vAlign w:val="center"/>
          </w:tcPr>
          <w:p w:rsidR="0042693F" w:rsidRPr="004C683C" w:rsidRDefault="0042693F" w:rsidP="0042693F">
            <w:pPr>
              <w:ind w:left="-113" w:right="-2"/>
              <w:jc w:val="center"/>
              <w:rPr>
                <w:b/>
                <w:sz w:val="20"/>
                <w:szCs w:val="20"/>
              </w:rPr>
            </w:pPr>
            <w:r w:rsidRPr="004C683C">
              <w:rPr>
                <w:b/>
                <w:sz w:val="20"/>
                <w:szCs w:val="20"/>
              </w:rPr>
              <w:t>SIA "Sanitex"</w:t>
            </w:r>
            <w:r w:rsidRPr="0042693F">
              <w:rPr>
                <w:b/>
                <w:sz w:val="20"/>
                <w:szCs w:val="20"/>
              </w:rPr>
              <w:t xml:space="preserve"> </w:t>
            </w:r>
          </w:p>
        </w:tc>
        <w:tc>
          <w:tcPr>
            <w:tcW w:w="1638" w:type="pct"/>
            <w:vAlign w:val="center"/>
          </w:tcPr>
          <w:p w:rsidR="0042693F" w:rsidRPr="004C683C" w:rsidRDefault="0042693F" w:rsidP="0042693F">
            <w:pPr>
              <w:ind w:left="-122" w:right="-2"/>
              <w:jc w:val="center"/>
              <w:rPr>
                <w:b/>
                <w:sz w:val="20"/>
                <w:szCs w:val="20"/>
              </w:rPr>
            </w:pPr>
            <w:r w:rsidRPr="004C683C">
              <w:rPr>
                <w:b/>
                <w:sz w:val="20"/>
                <w:szCs w:val="20"/>
              </w:rPr>
              <w:t>SIA "Kabuleti Fruit"</w:t>
            </w:r>
          </w:p>
        </w:tc>
      </w:tr>
      <w:tr w:rsidR="00D23500" w:rsidRPr="00D23500" w:rsidTr="001C32F2">
        <w:trPr>
          <w:cantSplit/>
          <w:trHeight w:val="243"/>
        </w:trPr>
        <w:tc>
          <w:tcPr>
            <w:tcW w:w="469" w:type="pct"/>
            <w:vMerge/>
            <w:textDirection w:val="btLr"/>
          </w:tcPr>
          <w:p w:rsidR="00D23500" w:rsidRPr="00D23500" w:rsidRDefault="00D23500" w:rsidP="00D23500">
            <w:pPr>
              <w:ind w:left="113" w:right="-2"/>
              <w:jc w:val="both"/>
              <w:rPr>
                <w:b/>
                <w:sz w:val="20"/>
                <w:szCs w:val="20"/>
              </w:rPr>
            </w:pPr>
          </w:p>
        </w:tc>
        <w:tc>
          <w:tcPr>
            <w:tcW w:w="1407" w:type="pct"/>
            <w:vMerge/>
            <w:textDirection w:val="btLr"/>
            <w:vAlign w:val="center"/>
          </w:tcPr>
          <w:p w:rsidR="00D23500" w:rsidRPr="00D23500" w:rsidRDefault="00D23500" w:rsidP="00D23500">
            <w:pPr>
              <w:ind w:left="113" w:right="-2"/>
              <w:jc w:val="center"/>
              <w:rPr>
                <w:b/>
                <w:sz w:val="20"/>
                <w:szCs w:val="20"/>
              </w:rPr>
            </w:pPr>
          </w:p>
        </w:tc>
        <w:tc>
          <w:tcPr>
            <w:tcW w:w="3124" w:type="pct"/>
            <w:gridSpan w:val="2"/>
            <w:vAlign w:val="center"/>
          </w:tcPr>
          <w:p w:rsidR="00D23500" w:rsidRPr="00D23500" w:rsidRDefault="00D23500" w:rsidP="00D23500">
            <w:pPr>
              <w:ind w:right="-2"/>
              <w:jc w:val="center"/>
              <w:rPr>
                <w:b/>
                <w:sz w:val="20"/>
                <w:szCs w:val="20"/>
              </w:rPr>
            </w:pPr>
            <w:r w:rsidRPr="00D23500">
              <w:rPr>
                <w:b/>
                <w:sz w:val="20"/>
                <w:szCs w:val="20"/>
              </w:rPr>
              <w:t>Kopā daļā Preces viszemākā nosacītā līgumcena, summa EUR bez PVN</w:t>
            </w:r>
          </w:p>
        </w:tc>
      </w:tr>
      <w:tr w:rsidR="00A6608B" w:rsidRPr="00D23500" w:rsidTr="001C32F2">
        <w:trPr>
          <w:cantSplit/>
          <w:trHeight w:val="805"/>
        </w:trPr>
        <w:tc>
          <w:tcPr>
            <w:tcW w:w="469" w:type="pct"/>
            <w:vAlign w:val="center"/>
          </w:tcPr>
          <w:p w:rsidR="00A6608B" w:rsidRPr="00D23500" w:rsidRDefault="00A6608B" w:rsidP="00A6608B">
            <w:pPr>
              <w:ind w:right="-2"/>
              <w:rPr>
                <w:sz w:val="20"/>
                <w:szCs w:val="20"/>
              </w:rPr>
            </w:pPr>
            <w:r w:rsidRPr="00D23500">
              <w:rPr>
                <w:sz w:val="20"/>
                <w:szCs w:val="20"/>
              </w:rPr>
              <w:t>1. daļa</w:t>
            </w:r>
          </w:p>
        </w:tc>
        <w:tc>
          <w:tcPr>
            <w:tcW w:w="1407" w:type="pct"/>
            <w:vAlign w:val="center"/>
          </w:tcPr>
          <w:p w:rsidR="00A6608B" w:rsidRPr="004C683C" w:rsidRDefault="00A6608B" w:rsidP="00A6608B">
            <w:pPr>
              <w:ind w:left="-109" w:right="-2"/>
              <w:jc w:val="center"/>
              <w:rPr>
                <w:sz w:val="20"/>
                <w:szCs w:val="20"/>
              </w:rPr>
            </w:pPr>
            <w:r w:rsidRPr="0042693F">
              <w:rPr>
                <w:sz w:val="20"/>
                <w:szCs w:val="20"/>
              </w:rPr>
              <w:t>Svaigi dārzeņi 2020. gada janvārī</w:t>
            </w:r>
          </w:p>
        </w:tc>
        <w:tc>
          <w:tcPr>
            <w:tcW w:w="1486" w:type="pct"/>
            <w:vAlign w:val="center"/>
          </w:tcPr>
          <w:p w:rsidR="00A6608B" w:rsidRPr="0042693F" w:rsidRDefault="00A6608B" w:rsidP="00A6608B">
            <w:pPr>
              <w:ind w:left="-108" w:right="-2"/>
              <w:jc w:val="center"/>
              <w:rPr>
                <w:sz w:val="20"/>
                <w:szCs w:val="20"/>
              </w:rPr>
            </w:pPr>
            <w:r w:rsidRPr="0042693F">
              <w:rPr>
                <w:sz w:val="20"/>
                <w:szCs w:val="20"/>
              </w:rPr>
              <w:t>15 917,40</w:t>
            </w:r>
          </w:p>
        </w:tc>
        <w:tc>
          <w:tcPr>
            <w:tcW w:w="1638" w:type="pct"/>
            <w:vAlign w:val="center"/>
          </w:tcPr>
          <w:p w:rsidR="00A6608B" w:rsidRPr="004C683C" w:rsidRDefault="00A6608B" w:rsidP="00A6608B">
            <w:pPr>
              <w:ind w:left="-172" w:right="-2"/>
              <w:jc w:val="center"/>
              <w:rPr>
                <w:sz w:val="20"/>
                <w:szCs w:val="20"/>
              </w:rPr>
            </w:pPr>
            <w:r w:rsidRPr="0042693F">
              <w:rPr>
                <w:sz w:val="20"/>
                <w:szCs w:val="20"/>
              </w:rPr>
              <w:t>13 558,42</w:t>
            </w:r>
          </w:p>
        </w:tc>
      </w:tr>
      <w:tr w:rsidR="00A6608B" w:rsidRPr="00D23500" w:rsidTr="001C32F2">
        <w:trPr>
          <w:cantSplit/>
          <w:trHeight w:val="415"/>
        </w:trPr>
        <w:tc>
          <w:tcPr>
            <w:tcW w:w="469" w:type="pct"/>
            <w:vAlign w:val="center"/>
          </w:tcPr>
          <w:p w:rsidR="00A6608B" w:rsidRPr="00D23500" w:rsidRDefault="00A6608B" w:rsidP="00A6608B">
            <w:pPr>
              <w:ind w:right="-2"/>
              <w:rPr>
                <w:sz w:val="20"/>
                <w:szCs w:val="20"/>
              </w:rPr>
            </w:pPr>
            <w:r w:rsidRPr="00D23500">
              <w:rPr>
                <w:sz w:val="20"/>
                <w:szCs w:val="20"/>
              </w:rPr>
              <w:t>2. daļa</w:t>
            </w:r>
          </w:p>
        </w:tc>
        <w:tc>
          <w:tcPr>
            <w:tcW w:w="1407" w:type="pct"/>
            <w:vAlign w:val="center"/>
          </w:tcPr>
          <w:p w:rsidR="00A6608B" w:rsidRPr="004C683C" w:rsidRDefault="00A6608B" w:rsidP="00A6608B">
            <w:pPr>
              <w:ind w:left="-109" w:right="-2"/>
              <w:jc w:val="center"/>
              <w:rPr>
                <w:sz w:val="20"/>
                <w:szCs w:val="20"/>
              </w:rPr>
            </w:pPr>
            <w:r w:rsidRPr="0042693F">
              <w:rPr>
                <w:sz w:val="20"/>
                <w:szCs w:val="20"/>
              </w:rPr>
              <w:t>Augļi un saistītie produkti</w:t>
            </w:r>
          </w:p>
        </w:tc>
        <w:tc>
          <w:tcPr>
            <w:tcW w:w="1486" w:type="pct"/>
            <w:vAlign w:val="center"/>
          </w:tcPr>
          <w:p w:rsidR="00A6608B" w:rsidRPr="004C683C" w:rsidRDefault="00A6608B" w:rsidP="00A6608B">
            <w:pPr>
              <w:ind w:left="-108" w:right="-2"/>
              <w:jc w:val="center"/>
              <w:rPr>
                <w:sz w:val="20"/>
                <w:szCs w:val="20"/>
              </w:rPr>
            </w:pPr>
            <w:r w:rsidRPr="0042693F">
              <w:rPr>
                <w:sz w:val="20"/>
                <w:szCs w:val="20"/>
              </w:rPr>
              <w:t>588</w:t>
            </w:r>
            <w:r w:rsidRPr="004C683C">
              <w:rPr>
                <w:sz w:val="20"/>
                <w:szCs w:val="20"/>
              </w:rPr>
              <w:t>,00</w:t>
            </w:r>
          </w:p>
        </w:tc>
        <w:tc>
          <w:tcPr>
            <w:tcW w:w="1638" w:type="pct"/>
            <w:vAlign w:val="center"/>
          </w:tcPr>
          <w:p w:rsidR="00A6608B" w:rsidRPr="004C683C" w:rsidRDefault="00A6608B" w:rsidP="00A6608B">
            <w:pPr>
              <w:ind w:left="-172" w:right="-2"/>
              <w:jc w:val="center"/>
              <w:rPr>
                <w:sz w:val="20"/>
                <w:szCs w:val="20"/>
              </w:rPr>
            </w:pPr>
            <w:r w:rsidRPr="0042693F">
              <w:rPr>
                <w:sz w:val="20"/>
                <w:szCs w:val="20"/>
              </w:rPr>
              <w:t>401,06</w:t>
            </w:r>
          </w:p>
        </w:tc>
      </w:tr>
    </w:tbl>
    <w:p w:rsidR="00CD52D2" w:rsidRDefault="00CD52D2" w:rsidP="00CD52D2">
      <w:pPr>
        <w:pStyle w:val="Standard"/>
        <w:jc w:val="both"/>
        <w:rPr>
          <w:rFonts w:ascii="Times New Roman" w:hAnsi="Times New Roman" w:cs="Times New Roman"/>
          <w:sz w:val="24"/>
          <w:szCs w:val="24"/>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725"/>
        <w:gridCol w:w="2878"/>
        <w:gridCol w:w="3172"/>
      </w:tblGrid>
      <w:tr w:rsidR="0042693F" w:rsidRPr="00D23500" w:rsidTr="001C32F2">
        <w:trPr>
          <w:cantSplit/>
          <w:trHeight w:val="184"/>
        </w:trPr>
        <w:tc>
          <w:tcPr>
            <w:tcW w:w="469" w:type="pct"/>
            <w:vMerge w:val="restart"/>
            <w:vAlign w:val="center"/>
          </w:tcPr>
          <w:p w:rsidR="0042693F" w:rsidRPr="00D23500" w:rsidRDefault="0042693F" w:rsidP="0042693F">
            <w:pPr>
              <w:ind w:right="-2"/>
              <w:jc w:val="center"/>
              <w:rPr>
                <w:b/>
                <w:sz w:val="20"/>
                <w:szCs w:val="20"/>
              </w:rPr>
            </w:pPr>
            <w:r w:rsidRPr="00D23500">
              <w:rPr>
                <w:b/>
                <w:sz w:val="20"/>
                <w:szCs w:val="20"/>
              </w:rPr>
              <w:t>Daļas numurs</w:t>
            </w:r>
          </w:p>
        </w:tc>
        <w:tc>
          <w:tcPr>
            <w:tcW w:w="1407" w:type="pct"/>
            <w:vMerge w:val="restart"/>
            <w:vAlign w:val="center"/>
          </w:tcPr>
          <w:p w:rsidR="0042693F" w:rsidRPr="00D23500" w:rsidRDefault="0042693F" w:rsidP="0042693F">
            <w:pPr>
              <w:ind w:right="-2"/>
              <w:jc w:val="center"/>
              <w:rPr>
                <w:b/>
                <w:sz w:val="20"/>
                <w:szCs w:val="20"/>
              </w:rPr>
            </w:pPr>
            <w:r w:rsidRPr="00D23500">
              <w:rPr>
                <w:b/>
                <w:sz w:val="20"/>
                <w:szCs w:val="20"/>
              </w:rPr>
              <w:t>Dārzeņa nosaukums</w:t>
            </w:r>
          </w:p>
        </w:tc>
        <w:tc>
          <w:tcPr>
            <w:tcW w:w="1486" w:type="pct"/>
            <w:vAlign w:val="center"/>
          </w:tcPr>
          <w:p w:rsidR="0042693F" w:rsidRPr="004C683C" w:rsidRDefault="0042693F" w:rsidP="0042693F">
            <w:pPr>
              <w:ind w:left="-113" w:right="-2"/>
              <w:jc w:val="center"/>
              <w:rPr>
                <w:b/>
                <w:sz w:val="20"/>
                <w:szCs w:val="20"/>
              </w:rPr>
            </w:pPr>
            <w:r w:rsidRPr="004C683C">
              <w:rPr>
                <w:b/>
                <w:sz w:val="20"/>
                <w:szCs w:val="20"/>
              </w:rPr>
              <w:t>SIA "Sanitex"</w:t>
            </w:r>
            <w:r w:rsidRPr="0042693F">
              <w:rPr>
                <w:b/>
                <w:sz w:val="20"/>
                <w:szCs w:val="20"/>
              </w:rPr>
              <w:t xml:space="preserve"> </w:t>
            </w:r>
          </w:p>
        </w:tc>
        <w:tc>
          <w:tcPr>
            <w:tcW w:w="1638" w:type="pct"/>
            <w:vAlign w:val="center"/>
          </w:tcPr>
          <w:p w:rsidR="0042693F" w:rsidRPr="004C683C" w:rsidRDefault="0042693F" w:rsidP="0042693F">
            <w:pPr>
              <w:ind w:left="-122" w:right="-2"/>
              <w:jc w:val="center"/>
              <w:rPr>
                <w:b/>
                <w:sz w:val="20"/>
                <w:szCs w:val="20"/>
              </w:rPr>
            </w:pPr>
            <w:r w:rsidRPr="004C683C">
              <w:rPr>
                <w:b/>
                <w:sz w:val="20"/>
                <w:szCs w:val="20"/>
              </w:rPr>
              <w:t>SIA "Kabuleti Fruit"</w:t>
            </w:r>
          </w:p>
        </w:tc>
      </w:tr>
      <w:tr w:rsidR="00A6608B" w:rsidRPr="00D23500" w:rsidTr="001C32F2">
        <w:trPr>
          <w:cantSplit/>
          <w:trHeight w:val="243"/>
        </w:trPr>
        <w:tc>
          <w:tcPr>
            <w:tcW w:w="469" w:type="pct"/>
            <w:vMerge/>
            <w:textDirection w:val="btLr"/>
          </w:tcPr>
          <w:p w:rsidR="00A6608B" w:rsidRPr="00D23500" w:rsidRDefault="00A6608B" w:rsidP="001C32F2">
            <w:pPr>
              <w:ind w:left="113" w:right="-2"/>
              <w:jc w:val="both"/>
              <w:rPr>
                <w:b/>
                <w:sz w:val="20"/>
                <w:szCs w:val="20"/>
              </w:rPr>
            </w:pPr>
          </w:p>
        </w:tc>
        <w:tc>
          <w:tcPr>
            <w:tcW w:w="1407" w:type="pct"/>
            <w:vMerge/>
            <w:textDirection w:val="btLr"/>
            <w:vAlign w:val="center"/>
          </w:tcPr>
          <w:p w:rsidR="00A6608B" w:rsidRPr="00D23500" w:rsidRDefault="00A6608B" w:rsidP="001C32F2">
            <w:pPr>
              <w:ind w:left="113" w:right="-2"/>
              <w:jc w:val="center"/>
              <w:rPr>
                <w:b/>
                <w:sz w:val="20"/>
                <w:szCs w:val="20"/>
              </w:rPr>
            </w:pPr>
          </w:p>
        </w:tc>
        <w:tc>
          <w:tcPr>
            <w:tcW w:w="3124" w:type="pct"/>
            <w:gridSpan w:val="2"/>
            <w:vAlign w:val="center"/>
          </w:tcPr>
          <w:p w:rsidR="00A6608B" w:rsidRPr="00D23500" w:rsidRDefault="00A6608B" w:rsidP="001C32F2">
            <w:pPr>
              <w:ind w:right="-2"/>
              <w:jc w:val="center"/>
              <w:rPr>
                <w:b/>
                <w:sz w:val="20"/>
                <w:szCs w:val="20"/>
              </w:rPr>
            </w:pPr>
            <w:r w:rsidRPr="00A8471D">
              <w:rPr>
                <w:b/>
                <w:sz w:val="20"/>
                <w:szCs w:val="20"/>
              </w:rPr>
              <w:t>Kopā daļā Prece, kas atbilst bioloģiskās lauksaimniecības, nacionālās pārtikas kvalitātes shēmas vai lauksaimniecības produktu integrētās audzēšanas prasībām (kg)</w:t>
            </w:r>
          </w:p>
        </w:tc>
      </w:tr>
      <w:tr w:rsidR="00A6608B" w:rsidRPr="00D23500" w:rsidTr="001C32F2">
        <w:trPr>
          <w:cantSplit/>
          <w:trHeight w:val="805"/>
        </w:trPr>
        <w:tc>
          <w:tcPr>
            <w:tcW w:w="469" w:type="pct"/>
            <w:vAlign w:val="center"/>
          </w:tcPr>
          <w:p w:rsidR="00A6608B" w:rsidRPr="00D23500" w:rsidRDefault="00A6608B" w:rsidP="001C32F2">
            <w:pPr>
              <w:ind w:right="-2"/>
              <w:rPr>
                <w:sz w:val="20"/>
                <w:szCs w:val="20"/>
              </w:rPr>
            </w:pPr>
            <w:r w:rsidRPr="00D23500">
              <w:rPr>
                <w:sz w:val="20"/>
                <w:szCs w:val="20"/>
              </w:rPr>
              <w:t>1. daļa</w:t>
            </w:r>
          </w:p>
        </w:tc>
        <w:tc>
          <w:tcPr>
            <w:tcW w:w="1407" w:type="pct"/>
            <w:vAlign w:val="center"/>
          </w:tcPr>
          <w:p w:rsidR="00A6608B" w:rsidRPr="004C683C" w:rsidRDefault="00A6608B" w:rsidP="001C32F2">
            <w:pPr>
              <w:ind w:left="-109" w:right="-2"/>
              <w:jc w:val="center"/>
              <w:rPr>
                <w:sz w:val="20"/>
                <w:szCs w:val="20"/>
              </w:rPr>
            </w:pPr>
            <w:r w:rsidRPr="00A6608B">
              <w:rPr>
                <w:sz w:val="20"/>
                <w:szCs w:val="20"/>
              </w:rPr>
              <w:t>Svaigi dārzeņi 2020. gada janvārī</w:t>
            </w:r>
          </w:p>
        </w:tc>
        <w:tc>
          <w:tcPr>
            <w:tcW w:w="1486" w:type="pct"/>
            <w:vAlign w:val="center"/>
          </w:tcPr>
          <w:p w:rsidR="00A6608B" w:rsidRPr="00A6608B" w:rsidRDefault="0042693F" w:rsidP="001C32F2">
            <w:pPr>
              <w:ind w:left="-108" w:right="-2"/>
              <w:jc w:val="center"/>
              <w:rPr>
                <w:sz w:val="20"/>
                <w:szCs w:val="20"/>
              </w:rPr>
            </w:pPr>
            <w:r>
              <w:rPr>
                <w:sz w:val="20"/>
                <w:szCs w:val="20"/>
              </w:rPr>
              <w:t>57 017,00</w:t>
            </w:r>
          </w:p>
        </w:tc>
        <w:tc>
          <w:tcPr>
            <w:tcW w:w="1638" w:type="pct"/>
            <w:vAlign w:val="center"/>
          </w:tcPr>
          <w:p w:rsidR="00A6608B" w:rsidRPr="004C683C" w:rsidRDefault="00B76A8B" w:rsidP="001C32F2">
            <w:pPr>
              <w:ind w:left="-172" w:right="-2"/>
              <w:jc w:val="center"/>
              <w:rPr>
                <w:sz w:val="20"/>
                <w:szCs w:val="20"/>
              </w:rPr>
            </w:pPr>
            <w:r>
              <w:rPr>
                <w:sz w:val="20"/>
                <w:szCs w:val="20"/>
              </w:rPr>
              <w:t>57 217,00</w:t>
            </w:r>
          </w:p>
        </w:tc>
      </w:tr>
      <w:tr w:rsidR="00A6608B" w:rsidRPr="00D23500" w:rsidTr="001C32F2">
        <w:trPr>
          <w:cantSplit/>
          <w:trHeight w:val="415"/>
        </w:trPr>
        <w:tc>
          <w:tcPr>
            <w:tcW w:w="469" w:type="pct"/>
            <w:vAlign w:val="center"/>
          </w:tcPr>
          <w:p w:rsidR="00A6608B" w:rsidRPr="00D23500" w:rsidRDefault="00A6608B" w:rsidP="001C32F2">
            <w:pPr>
              <w:ind w:right="-2"/>
              <w:rPr>
                <w:sz w:val="20"/>
                <w:szCs w:val="20"/>
              </w:rPr>
            </w:pPr>
            <w:r w:rsidRPr="00D23500">
              <w:rPr>
                <w:sz w:val="20"/>
                <w:szCs w:val="20"/>
              </w:rPr>
              <w:t>2. daļa</w:t>
            </w:r>
          </w:p>
        </w:tc>
        <w:tc>
          <w:tcPr>
            <w:tcW w:w="1407" w:type="pct"/>
            <w:vAlign w:val="center"/>
          </w:tcPr>
          <w:p w:rsidR="00A6608B" w:rsidRPr="004C683C" w:rsidRDefault="00A6608B" w:rsidP="001C32F2">
            <w:pPr>
              <w:ind w:left="-109" w:right="-2"/>
              <w:jc w:val="center"/>
              <w:rPr>
                <w:sz w:val="20"/>
                <w:szCs w:val="20"/>
              </w:rPr>
            </w:pPr>
            <w:r w:rsidRPr="00A6608B">
              <w:rPr>
                <w:sz w:val="20"/>
                <w:szCs w:val="20"/>
              </w:rPr>
              <w:t>Augļi un saistītie produkti</w:t>
            </w:r>
          </w:p>
        </w:tc>
        <w:tc>
          <w:tcPr>
            <w:tcW w:w="1486" w:type="pct"/>
            <w:vAlign w:val="center"/>
          </w:tcPr>
          <w:p w:rsidR="00A6608B" w:rsidRPr="004C683C" w:rsidRDefault="00F42EE5" w:rsidP="001C32F2">
            <w:pPr>
              <w:ind w:left="-108" w:right="-2"/>
              <w:jc w:val="center"/>
              <w:rPr>
                <w:sz w:val="20"/>
                <w:szCs w:val="20"/>
              </w:rPr>
            </w:pPr>
            <w:r>
              <w:rPr>
                <w:sz w:val="20"/>
                <w:szCs w:val="20"/>
              </w:rPr>
              <w:t>600</w:t>
            </w:r>
            <w:r w:rsidR="00A6608B" w:rsidRPr="004C683C">
              <w:rPr>
                <w:sz w:val="20"/>
                <w:szCs w:val="20"/>
              </w:rPr>
              <w:t>,00</w:t>
            </w:r>
          </w:p>
        </w:tc>
        <w:tc>
          <w:tcPr>
            <w:tcW w:w="1638" w:type="pct"/>
            <w:vAlign w:val="center"/>
          </w:tcPr>
          <w:p w:rsidR="00A6608B" w:rsidRPr="004C683C" w:rsidRDefault="00B76A8B" w:rsidP="00B76A8B">
            <w:pPr>
              <w:ind w:left="-172" w:right="-2"/>
              <w:jc w:val="center"/>
              <w:rPr>
                <w:sz w:val="20"/>
                <w:szCs w:val="20"/>
              </w:rPr>
            </w:pPr>
            <w:r>
              <w:rPr>
                <w:sz w:val="20"/>
                <w:szCs w:val="20"/>
              </w:rPr>
              <w:t>640</w:t>
            </w:r>
            <w:r w:rsidRPr="004C683C">
              <w:rPr>
                <w:sz w:val="20"/>
                <w:szCs w:val="20"/>
              </w:rPr>
              <w:t>,00</w:t>
            </w:r>
          </w:p>
        </w:tc>
      </w:tr>
    </w:tbl>
    <w:p w:rsidR="00553203" w:rsidRDefault="00553203" w:rsidP="00CD52D2">
      <w:pPr>
        <w:ind w:right="474"/>
        <w:jc w:val="both"/>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725"/>
        <w:gridCol w:w="2878"/>
        <w:gridCol w:w="3172"/>
      </w:tblGrid>
      <w:tr w:rsidR="0042693F" w:rsidRPr="00D23500" w:rsidTr="001C32F2">
        <w:trPr>
          <w:cantSplit/>
          <w:trHeight w:val="184"/>
        </w:trPr>
        <w:tc>
          <w:tcPr>
            <w:tcW w:w="469" w:type="pct"/>
            <w:vMerge w:val="restart"/>
            <w:vAlign w:val="center"/>
          </w:tcPr>
          <w:p w:rsidR="0042693F" w:rsidRPr="00D23500" w:rsidRDefault="0042693F" w:rsidP="0042693F">
            <w:pPr>
              <w:ind w:right="-2"/>
              <w:jc w:val="center"/>
              <w:rPr>
                <w:b/>
                <w:sz w:val="20"/>
                <w:szCs w:val="20"/>
              </w:rPr>
            </w:pPr>
            <w:r w:rsidRPr="00D23500">
              <w:rPr>
                <w:b/>
                <w:sz w:val="20"/>
                <w:szCs w:val="20"/>
              </w:rPr>
              <w:t>Daļas numurs</w:t>
            </w:r>
          </w:p>
        </w:tc>
        <w:tc>
          <w:tcPr>
            <w:tcW w:w="1407" w:type="pct"/>
            <w:vMerge w:val="restart"/>
            <w:vAlign w:val="center"/>
          </w:tcPr>
          <w:p w:rsidR="0042693F" w:rsidRPr="00D23500" w:rsidRDefault="0042693F" w:rsidP="0042693F">
            <w:pPr>
              <w:ind w:right="-2"/>
              <w:jc w:val="center"/>
              <w:rPr>
                <w:b/>
                <w:sz w:val="20"/>
                <w:szCs w:val="20"/>
              </w:rPr>
            </w:pPr>
            <w:r w:rsidRPr="00D23500">
              <w:rPr>
                <w:b/>
                <w:sz w:val="20"/>
                <w:szCs w:val="20"/>
              </w:rPr>
              <w:t>Dārzeņa nosaukums</w:t>
            </w:r>
          </w:p>
        </w:tc>
        <w:tc>
          <w:tcPr>
            <w:tcW w:w="1486" w:type="pct"/>
            <w:vAlign w:val="center"/>
          </w:tcPr>
          <w:p w:rsidR="0042693F" w:rsidRPr="004C683C" w:rsidRDefault="0042693F" w:rsidP="0042693F">
            <w:pPr>
              <w:ind w:left="-113" w:right="-2"/>
              <w:jc w:val="center"/>
              <w:rPr>
                <w:b/>
                <w:sz w:val="20"/>
                <w:szCs w:val="20"/>
              </w:rPr>
            </w:pPr>
            <w:r w:rsidRPr="004C683C">
              <w:rPr>
                <w:b/>
                <w:sz w:val="20"/>
                <w:szCs w:val="20"/>
              </w:rPr>
              <w:t>SIA "Sanitex"</w:t>
            </w:r>
            <w:r w:rsidRPr="0042693F">
              <w:rPr>
                <w:b/>
                <w:sz w:val="20"/>
                <w:szCs w:val="20"/>
              </w:rPr>
              <w:t xml:space="preserve"> </w:t>
            </w:r>
          </w:p>
        </w:tc>
        <w:tc>
          <w:tcPr>
            <w:tcW w:w="1638" w:type="pct"/>
            <w:vAlign w:val="center"/>
          </w:tcPr>
          <w:p w:rsidR="0042693F" w:rsidRPr="004C683C" w:rsidRDefault="0042693F" w:rsidP="0042693F">
            <w:pPr>
              <w:ind w:left="-122" w:right="-2"/>
              <w:jc w:val="center"/>
              <w:rPr>
                <w:b/>
                <w:sz w:val="20"/>
                <w:szCs w:val="20"/>
              </w:rPr>
            </w:pPr>
            <w:r w:rsidRPr="004C683C">
              <w:rPr>
                <w:b/>
                <w:sz w:val="20"/>
                <w:szCs w:val="20"/>
              </w:rPr>
              <w:t>SIA "Kabuleti Fruit"</w:t>
            </w:r>
          </w:p>
        </w:tc>
      </w:tr>
      <w:tr w:rsidR="00A6608B" w:rsidRPr="00D23500" w:rsidTr="001C32F2">
        <w:trPr>
          <w:cantSplit/>
          <w:trHeight w:val="243"/>
        </w:trPr>
        <w:tc>
          <w:tcPr>
            <w:tcW w:w="469" w:type="pct"/>
            <w:vMerge/>
            <w:textDirection w:val="btLr"/>
          </w:tcPr>
          <w:p w:rsidR="00A6608B" w:rsidRPr="00D23500" w:rsidRDefault="00A6608B" w:rsidP="001C32F2">
            <w:pPr>
              <w:ind w:left="113" w:right="-2"/>
              <w:jc w:val="both"/>
              <w:rPr>
                <w:b/>
                <w:sz w:val="20"/>
                <w:szCs w:val="20"/>
              </w:rPr>
            </w:pPr>
          </w:p>
        </w:tc>
        <w:tc>
          <w:tcPr>
            <w:tcW w:w="1407" w:type="pct"/>
            <w:vMerge/>
            <w:textDirection w:val="btLr"/>
            <w:vAlign w:val="center"/>
          </w:tcPr>
          <w:p w:rsidR="00A6608B" w:rsidRPr="00D23500" w:rsidRDefault="00A6608B" w:rsidP="001C32F2">
            <w:pPr>
              <w:ind w:left="113" w:right="-2"/>
              <w:jc w:val="center"/>
              <w:rPr>
                <w:b/>
                <w:sz w:val="20"/>
                <w:szCs w:val="20"/>
              </w:rPr>
            </w:pPr>
          </w:p>
        </w:tc>
        <w:tc>
          <w:tcPr>
            <w:tcW w:w="3124" w:type="pct"/>
            <w:gridSpan w:val="2"/>
            <w:vAlign w:val="center"/>
          </w:tcPr>
          <w:p w:rsidR="00A6608B" w:rsidRPr="00D23500" w:rsidRDefault="00A6608B" w:rsidP="001C32F2">
            <w:pPr>
              <w:ind w:right="-2"/>
              <w:jc w:val="center"/>
              <w:rPr>
                <w:b/>
                <w:sz w:val="20"/>
                <w:szCs w:val="20"/>
              </w:rPr>
            </w:pPr>
            <w:r w:rsidRPr="00A8471D">
              <w:rPr>
                <w:b/>
                <w:sz w:val="20"/>
                <w:szCs w:val="20"/>
              </w:rPr>
              <w:t>Kop</w:t>
            </w:r>
            <w:r>
              <w:rPr>
                <w:b/>
                <w:sz w:val="20"/>
                <w:szCs w:val="20"/>
              </w:rPr>
              <w:t>ā daļā Preču īpatsvars</w:t>
            </w:r>
            <w:r w:rsidRPr="00A8471D">
              <w:rPr>
                <w:b/>
                <w:sz w:val="20"/>
                <w:szCs w:val="20"/>
              </w:rPr>
              <w:t xml:space="preserve">, </w:t>
            </w:r>
            <w:r w:rsidRPr="00D41008">
              <w:rPr>
                <w:b/>
                <w:sz w:val="20"/>
                <w:szCs w:val="20"/>
                <w:lang w:eastAsia="lv-LV"/>
              </w:rPr>
              <w:t xml:space="preserve">kuri tiek piegādāti primārajā iepakojumā, </w:t>
            </w:r>
            <w:r w:rsidRPr="00D41008">
              <w:rPr>
                <w:b/>
                <w:bCs/>
                <w:sz w:val="20"/>
                <w:szCs w:val="20"/>
                <w:lang w:eastAsia="lv-LV"/>
              </w:rPr>
              <w:t xml:space="preserve">kuru pretendents </w:t>
            </w:r>
            <w:r w:rsidRPr="00D41008">
              <w:rPr>
                <w:b/>
                <w:sz w:val="20"/>
                <w:szCs w:val="20"/>
                <w:lang w:eastAsia="lv-LV"/>
              </w:rPr>
              <w:t>apņemas savākt atkārtotai izmantošanai, vai pārstrādei</w:t>
            </w:r>
            <w:r w:rsidRPr="00A8471D">
              <w:rPr>
                <w:b/>
                <w:sz w:val="20"/>
                <w:szCs w:val="20"/>
              </w:rPr>
              <w:t xml:space="preserve"> (kg)</w:t>
            </w:r>
          </w:p>
        </w:tc>
      </w:tr>
      <w:tr w:rsidR="00510335" w:rsidRPr="00D23500" w:rsidTr="001C32F2">
        <w:trPr>
          <w:cantSplit/>
          <w:trHeight w:val="805"/>
        </w:trPr>
        <w:tc>
          <w:tcPr>
            <w:tcW w:w="469" w:type="pct"/>
            <w:vAlign w:val="center"/>
          </w:tcPr>
          <w:p w:rsidR="00510335" w:rsidRPr="00D23500" w:rsidRDefault="00510335" w:rsidP="00510335">
            <w:pPr>
              <w:ind w:right="-2"/>
              <w:rPr>
                <w:sz w:val="20"/>
                <w:szCs w:val="20"/>
              </w:rPr>
            </w:pPr>
            <w:r w:rsidRPr="00D23500">
              <w:rPr>
                <w:sz w:val="20"/>
                <w:szCs w:val="20"/>
              </w:rPr>
              <w:t>1. daļa</w:t>
            </w:r>
          </w:p>
        </w:tc>
        <w:tc>
          <w:tcPr>
            <w:tcW w:w="1407" w:type="pct"/>
            <w:vAlign w:val="center"/>
          </w:tcPr>
          <w:p w:rsidR="00510335" w:rsidRPr="004C683C" w:rsidRDefault="00510335" w:rsidP="00510335">
            <w:pPr>
              <w:ind w:left="-109" w:right="-2"/>
              <w:jc w:val="center"/>
              <w:rPr>
                <w:sz w:val="20"/>
                <w:szCs w:val="20"/>
              </w:rPr>
            </w:pPr>
            <w:r w:rsidRPr="00A6608B">
              <w:rPr>
                <w:sz w:val="20"/>
                <w:szCs w:val="20"/>
              </w:rPr>
              <w:t>Svaigi dārzeņi 2020. gada janvārī</w:t>
            </w:r>
          </w:p>
        </w:tc>
        <w:tc>
          <w:tcPr>
            <w:tcW w:w="1486" w:type="pct"/>
            <w:vAlign w:val="center"/>
          </w:tcPr>
          <w:p w:rsidR="00510335" w:rsidRPr="00A6608B" w:rsidRDefault="00510335" w:rsidP="00510335">
            <w:pPr>
              <w:ind w:left="-108" w:right="-2"/>
              <w:jc w:val="center"/>
              <w:rPr>
                <w:sz w:val="20"/>
                <w:szCs w:val="20"/>
              </w:rPr>
            </w:pPr>
            <w:r>
              <w:rPr>
                <w:sz w:val="20"/>
                <w:szCs w:val="20"/>
              </w:rPr>
              <w:t>57 254,00</w:t>
            </w:r>
          </w:p>
        </w:tc>
        <w:tc>
          <w:tcPr>
            <w:tcW w:w="1638" w:type="pct"/>
            <w:vAlign w:val="center"/>
          </w:tcPr>
          <w:p w:rsidR="00510335" w:rsidRPr="00A6608B" w:rsidRDefault="00510335" w:rsidP="00510335">
            <w:pPr>
              <w:ind w:left="-108" w:right="-2"/>
              <w:jc w:val="center"/>
              <w:rPr>
                <w:sz w:val="20"/>
                <w:szCs w:val="20"/>
              </w:rPr>
            </w:pPr>
            <w:r>
              <w:rPr>
                <w:sz w:val="20"/>
                <w:szCs w:val="20"/>
              </w:rPr>
              <w:t>57 254,00</w:t>
            </w:r>
          </w:p>
        </w:tc>
      </w:tr>
      <w:tr w:rsidR="00510335" w:rsidRPr="00D23500" w:rsidTr="001C32F2">
        <w:trPr>
          <w:cantSplit/>
          <w:trHeight w:val="415"/>
        </w:trPr>
        <w:tc>
          <w:tcPr>
            <w:tcW w:w="469" w:type="pct"/>
            <w:vAlign w:val="center"/>
          </w:tcPr>
          <w:p w:rsidR="00510335" w:rsidRPr="00D23500" w:rsidRDefault="00510335" w:rsidP="00510335">
            <w:pPr>
              <w:ind w:right="-2"/>
              <w:rPr>
                <w:sz w:val="20"/>
                <w:szCs w:val="20"/>
              </w:rPr>
            </w:pPr>
            <w:r w:rsidRPr="00D23500">
              <w:rPr>
                <w:sz w:val="20"/>
                <w:szCs w:val="20"/>
              </w:rPr>
              <w:t>2. daļa</w:t>
            </w:r>
          </w:p>
        </w:tc>
        <w:tc>
          <w:tcPr>
            <w:tcW w:w="1407" w:type="pct"/>
            <w:vAlign w:val="center"/>
          </w:tcPr>
          <w:p w:rsidR="00510335" w:rsidRPr="004C683C" w:rsidRDefault="00510335" w:rsidP="00510335">
            <w:pPr>
              <w:ind w:left="-109" w:right="-2"/>
              <w:jc w:val="center"/>
              <w:rPr>
                <w:sz w:val="20"/>
                <w:szCs w:val="20"/>
              </w:rPr>
            </w:pPr>
            <w:r w:rsidRPr="00A6608B">
              <w:rPr>
                <w:sz w:val="20"/>
                <w:szCs w:val="20"/>
              </w:rPr>
              <w:t>Augļi un saistītie produkti</w:t>
            </w:r>
          </w:p>
        </w:tc>
        <w:tc>
          <w:tcPr>
            <w:tcW w:w="1486" w:type="pct"/>
            <w:vAlign w:val="center"/>
          </w:tcPr>
          <w:p w:rsidR="00510335" w:rsidRPr="004C683C" w:rsidRDefault="00510335" w:rsidP="00510335">
            <w:pPr>
              <w:ind w:left="-108" w:right="-2"/>
              <w:jc w:val="center"/>
              <w:rPr>
                <w:sz w:val="20"/>
                <w:szCs w:val="20"/>
              </w:rPr>
            </w:pPr>
            <w:r>
              <w:rPr>
                <w:sz w:val="20"/>
                <w:szCs w:val="20"/>
              </w:rPr>
              <w:t>711</w:t>
            </w:r>
            <w:r w:rsidRPr="004C683C">
              <w:rPr>
                <w:sz w:val="20"/>
                <w:szCs w:val="20"/>
              </w:rPr>
              <w:t>,00</w:t>
            </w:r>
          </w:p>
        </w:tc>
        <w:tc>
          <w:tcPr>
            <w:tcW w:w="1638" w:type="pct"/>
            <w:vAlign w:val="center"/>
          </w:tcPr>
          <w:p w:rsidR="00510335" w:rsidRPr="004C683C" w:rsidRDefault="00510335" w:rsidP="00510335">
            <w:pPr>
              <w:ind w:left="-108" w:right="-2"/>
              <w:jc w:val="center"/>
              <w:rPr>
                <w:sz w:val="20"/>
                <w:szCs w:val="20"/>
              </w:rPr>
            </w:pPr>
            <w:r>
              <w:rPr>
                <w:sz w:val="20"/>
                <w:szCs w:val="20"/>
              </w:rPr>
              <w:t>711</w:t>
            </w:r>
            <w:r w:rsidRPr="004C683C">
              <w:rPr>
                <w:sz w:val="20"/>
                <w:szCs w:val="20"/>
              </w:rPr>
              <w:t>,00</w:t>
            </w:r>
          </w:p>
        </w:tc>
      </w:tr>
    </w:tbl>
    <w:p w:rsidR="00A6608B" w:rsidRDefault="00A6608B" w:rsidP="00A6608B">
      <w:pPr>
        <w:ind w:right="474"/>
        <w:jc w:val="both"/>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725"/>
        <w:gridCol w:w="2878"/>
        <w:gridCol w:w="3172"/>
      </w:tblGrid>
      <w:tr w:rsidR="0042693F" w:rsidRPr="00D23500" w:rsidTr="001C32F2">
        <w:trPr>
          <w:cantSplit/>
          <w:trHeight w:val="184"/>
        </w:trPr>
        <w:tc>
          <w:tcPr>
            <w:tcW w:w="469" w:type="pct"/>
            <w:vMerge w:val="restart"/>
            <w:vAlign w:val="center"/>
          </w:tcPr>
          <w:p w:rsidR="0042693F" w:rsidRPr="00D23500" w:rsidRDefault="0042693F" w:rsidP="0042693F">
            <w:pPr>
              <w:ind w:right="-2"/>
              <w:jc w:val="center"/>
              <w:rPr>
                <w:b/>
                <w:sz w:val="20"/>
                <w:szCs w:val="20"/>
              </w:rPr>
            </w:pPr>
            <w:r w:rsidRPr="00D23500">
              <w:rPr>
                <w:b/>
                <w:sz w:val="20"/>
                <w:szCs w:val="20"/>
              </w:rPr>
              <w:t>Daļas numurs</w:t>
            </w:r>
          </w:p>
        </w:tc>
        <w:tc>
          <w:tcPr>
            <w:tcW w:w="1407" w:type="pct"/>
            <w:vMerge w:val="restart"/>
            <w:vAlign w:val="center"/>
          </w:tcPr>
          <w:p w:rsidR="0042693F" w:rsidRPr="00D23500" w:rsidRDefault="0042693F" w:rsidP="0042693F">
            <w:pPr>
              <w:ind w:right="-2"/>
              <w:jc w:val="center"/>
              <w:rPr>
                <w:b/>
                <w:sz w:val="20"/>
                <w:szCs w:val="20"/>
              </w:rPr>
            </w:pPr>
            <w:r w:rsidRPr="00D23500">
              <w:rPr>
                <w:b/>
                <w:sz w:val="20"/>
                <w:szCs w:val="20"/>
              </w:rPr>
              <w:t>Dārzeņa nosaukums</w:t>
            </w:r>
          </w:p>
        </w:tc>
        <w:tc>
          <w:tcPr>
            <w:tcW w:w="1486" w:type="pct"/>
            <w:vAlign w:val="center"/>
          </w:tcPr>
          <w:p w:rsidR="0042693F" w:rsidRPr="004C683C" w:rsidRDefault="0042693F" w:rsidP="0042693F">
            <w:pPr>
              <w:ind w:left="-113" w:right="-2"/>
              <w:jc w:val="center"/>
              <w:rPr>
                <w:b/>
                <w:sz w:val="20"/>
                <w:szCs w:val="20"/>
              </w:rPr>
            </w:pPr>
            <w:r w:rsidRPr="004C683C">
              <w:rPr>
                <w:b/>
                <w:sz w:val="20"/>
                <w:szCs w:val="20"/>
              </w:rPr>
              <w:t>SIA "Sanitex"</w:t>
            </w:r>
            <w:r w:rsidRPr="0042693F">
              <w:rPr>
                <w:b/>
                <w:sz w:val="20"/>
                <w:szCs w:val="20"/>
              </w:rPr>
              <w:t xml:space="preserve"> </w:t>
            </w:r>
          </w:p>
        </w:tc>
        <w:tc>
          <w:tcPr>
            <w:tcW w:w="1638" w:type="pct"/>
            <w:vAlign w:val="center"/>
          </w:tcPr>
          <w:p w:rsidR="0042693F" w:rsidRPr="004C683C" w:rsidRDefault="0042693F" w:rsidP="0042693F">
            <w:pPr>
              <w:ind w:left="-122" w:right="-2"/>
              <w:jc w:val="center"/>
              <w:rPr>
                <w:b/>
                <w:sz w:val="20"/>
                <w:szCs w:val="20"/>
              </w:rPr>
            </w:pPr>
            <w:r w:rsidRPr="004C683C">
              <w:rPr>
                <w:b/>
                <w:sz w:val="20"/>
                <w:szCs w:val="20"/>
              </w:rPr>
              <w:t>SIA "Kabuleti Fruit"</w:t>
            </w:r>
          </w:p>
        </w:tc>
      </w:tr>
      <w:tr w:rsidR="00A6608B" w:rsidRPr="00D23500" w:rsidTr="001C32F2">
        <w:trPr>
          <w:cantSplit/>
          <w:trHeight w:val="243"/>
        </w:trPr>
        <w:tc>
          <w:tcPr>
            <w:tcW w:w="469" w:type="pct"/>
            <w:vMerge/>
            <w:textDirection w:val="btLr"/>
          </w:tcPr>
          <w:p w:rsidR="00A6608B" w:rsidRPr="00D23500" w:rsidRDefault="00A6608B" w:rsidP="001C32F2">
            <w:pPr>
              <w:ind w:left="113" w:right="-2"/>
              <w:jc w:val="both"/>
              <w:rPr>
                <w:b/>
                <w:sz w:val="20"/>
                <w:szCs w:val="20"/>
              </w:rPr>
            </w:pPr>
          </w:p>
        </w:tc>
        <w:tc>
          <w:tcPr>
            <w:tcW w:w="1407" w:type="pct"/>
            <w:vMerge/>
            <w:textDirection w:val="btLr"/>
            <w:vAlign w:val="center"/>
          </w:tcPr>
          <w:p w:rsidR="00A6608B" w:rsidRPr="00D23500" w:rsidRDefault="00A6608B" w:rsidP="001C32F2">
            <w:pPr>
              <w:ind w:left="113" w:right="-2"/>
              <w:jc w:val="center"/>
              <w:rPr>
                <w:b/>
                <w:sz w:val="20"/>
                <w:szCs w:val="20"/>
              </w:rPr>
            </w:pPr>
          </w:p>
        </w:tc>
        <w:tc>
          <w:tcPr>
            <w:tcW w:w="3124" w:type="pct"/>
            <w:gridSpan w:val="2"/>
            <w:vAlign w:val="center"/>
          </w:tcPr>
          <w:p w:rsidR="00A6608B" w:rsidRPr="00D23500" w:rsidRDefault="00A6608B" w:rsidP="001C32F2">
            <w:pPr>
              <w:ind w:right="-2"/>
              <w:jc w:val="center"/>
              <w:rPr>
                <w:b/>
                <w:sz w:val="20"/>
                <w:szCs w:val="20"/>
              </w:rPr>
            </w:pPr>
            <w:r w:rsidRPr="00A8471D">
              <w:rPr>
                <w:b/>
                <w:sz w:val="20"/>
                <w:szCs w:val="20"/>
              </w:rPr>
              <w:t xml:space="preserve">Kopā daļā </w:t>
            </w:r>
            <w:r w:rsidRPr="00A8471D">
              <w:rPr>
                <w:b/>
                <w:bCs/>
                <w:sz w:val="20"/>
                <w:szCs w:val="20"/>
              </w:rPr>
              <w:t xml:space="preserve">Preču daudzums, kas </w:t>
            </w:r>
            <w:r w:rsidRPr="00A8471D">
              <w:rPr>
                <w:b/>
                <w:sz w:val="20"/>
                <w:szCs w:val="20"/>
              </w:rPr>
              <w:t xml:space="preserve">tiek piegādāts </w:t>
            </w:r>
            <w:r w:rsidRPr="00A8471D">
              <w:rPr>
                <w:b/>
                <w:bCs/>
                <w:sz w:val="20"/>
                <w:szCs w:val="20"/>
              </w:rPr>
              <w:t>izmantojot autotransportu ar oglekļa dioksīda emisijas un piesārņotāju – slāpekļa oksīdu, metānu nesaturošo ogļūdeņražu un cieto daļiņu daudzumu kas nepārsniedz EURO 5 standartus</w:t>
            </w:r>
            <w:r w:rsidRPr="00A8471D">
              <w:rPr>
                <w:b/>
                <w:sz w:val="20"/>
                <w:szCs w:val="20"/>
              </w:rPr>
              <w:t xml:space="preserve"> </w:t>
            </w:r>
            <w:r w:rsidRPr="009E6EB3">
              <w:rPr>
                <w:b/>
                <w:sz w:val="20"/>
                <w:szCs w:val="20"/>
              </w:rPr>
              <w:t>(kg)</w:t>
            </w:r>
          </w:p>
        </w:tc>
      </w:tr>
      <w:tr w:rsidR="005E4DF7" w:rsidRPr="00D23500" w:rsidTr="001C32F2">
        <w:trPr>
          <w:cantSplit/>
          <w:trHeight w:val="805"/>
        </w:trPr>
        <w:tc>
          <w:tcPr>
            <w:tcW w:w="469" w:type="pct"/>
            <w:vAlign w:val="center"/>
          </w:tcPr>
          <w:p w:rsidR="005E4DF7" w:rsidRPr="00D23500" w:rsidRDefault="005E4DF7" w:rsidP="005E4DF7">
            <w:pPr>
              <w:ind w:right="-2"/>
              <w:rPr>
                <w:sz w:val="20"/>
                <w:szCs w:val="20"/>
              </w:rPr>
            </w:pPr>
            <w:r w:rsidRPr="00D23500">
              <w:rPr>
                <w:sz w:val="20"/>
                <w:szCs w:val="20"/>
              </w:rPr>
              <w:t>1. daļa</w:t>
            </w:r>
          </w:p>
        </w:tc>
        <w:tc>
          <w:tcPr>
            <w:tcW w:w="1407" w:type="pct"/>
            <w:vAlign w:val="center"/>
          </w:tcPr>
          <w:p w:rsidR="005E4DF7" w:rsidRPr="004C683C" w:rsidRDefault="005E4DF7" w:rsidP="005E4DF7">
            <w:pPr>
              <w:ind w:left="-109" w:right="-2"/>
              <w:jc w:val="center"/>
              <w:rPr>
                <w:sz w:val="20"/>
                <w:szCs w:val="20"/>
              </w:rPr>
            </w:pPr>
            <w:r w:rsidRPr="00A6608B">
              <w:rPr>
                <w:sz w:val="20"/>
                <w:szCs w:val="20"/>
              </w:rPr>
              <w:t>Svaigi dārzeņi 2020. gada janvārī</w:t>
            </w:r>
          </w:p>
        </w:tc>
        <w:tc>
          <w:tcPr>
            <w:tcW w:w="1486" w:type="pct"/>
            <w:vAlign w:val="center"/>
          </w:tcPr>
          <w:p w:rsidR="005E4DF7" w:rsidRPr="00A6608B" w:rsidRDefault="005E4DF7" w:rsidP="005E4DF7">
            <w:pPr>
              <w:ind w:left="-108" w:right="-2"/>
              <w:jc w:val="center"/>
              <w:rPr>
                <w:sz w:val="20"/>
                <w:szCs w:val="20"/>
              </w:rPr>
            </w:pPr>
            <w:r>
              <w:rPr>
                <w:sz w:val="20"/>
                <w:szCs w:val="20"/>
              </w:rPr>
              <w:t>57 254,00</w:t>
            </w:r>
          </w:p>
        </w:tc>
        <w:tc>
          <w:tcPr>
            <w:tcW w:w="1638" w:type="pct"/>
            <w:vAlign w:val="center"/>
          </w:tcPr>
          <w:p w:rsidR="005E4DF7" w:rsidRPr="00A6608B" w:rsidRDefault="005E4DF7" w:rsidP="005E4DF7">
            <w:pPr>
              <w:ind w:left="-108" w:right="-2"/>
              <w:jc w:val="center"/>
              <w:rPr>
                <w:sz w:val="20"/>
                <w:szCs w:val="20"/>
              </w:rPr>
            </w:pPr>
            <w:r>
              <w:rPr>
                <w:sz w:val="20"/>
                <w:szCs w:val="20"/>
              </w:rPr>
              <w:t>57 254,00</w:t>
            </w:r>
          </w:p>
        </w:tc>
      </w:tr>
      <w:tr w:rsidR="005E4DF7" w:rsidRPr="00D23500" w:rsidTr="001C32F2">
        <w:trPr>
          <w:cantSplit/>
          <w:trHeight w:val="415"/>
        </w:trPr>
        <w:tc>
          <w:tcPr>
            <w:tcW w:w="469" w:type="pct"/>
            <w:vAlign w:val="center"/>
          </w:tcPr>
          <w:p w:rsidR="005E4DF7" w:rsidRPr="00D23500" w:rsidRDefault="005E4DF7" w:rsidP="005E4DF7">
            <w:pPr>
              <w:ind w:right="-2"/>
              <w:rPr>
                <w:sz w:val="20"/>
                <w:szCs w:val="20"/>
              </w:rPr>
            </w:pPr>
            <w:r w:rsidRPr="00D23500">
              <w:rPr>
                <w:sz w:val="20"/>
                <w:szCs w:val="20"/>
              </w:rPr>
              <w:t>2. daļa</w:t>
            </w:r>
          </w:p>
        </w:tc>
        <w:tc>
          <w:tcPr>
            <w:tcW w:w="1407" w:type="pct"/>
            <w:vAlign w:val="center"/>
          </w:tcPr>
          <w:p w:rsidR="005E4DF7" w:rsidRPr="004C683C" w:rsidRDefault="005E4DF7" w:rsidP="005E4DF7">
            <w:pPr>
              <w:ind w:left="-109" w:right="-2"/>
              <w:jc w:val="center"/>
              <w:rPr>
                <w:sz w:val="20"/>
                <w:szCs w:val="20"/>
              </w:rPr>
            </w:pPr>
            <w:r w:rsidRPr="00A6608B">
              <w:rPr>
                <w:sz w:val="20"/>
                <w:szCs w:val="20"/>
              </w:rPr>
              <w:t>Augļi un saistītie produkti</w:t>
            </w:r>
          </w:p>
        </w:tc>
        <w:tc>
          <w:tcPr>
            <w:tcW w:w="1486" w:type="pct"/>
            <w:vAlign w:val="center"/>
          </w:tcPr>
          <w:p w:rsidR="005E4DF7" w:rsidRPr="004C683C" w:rsidRDefault="005E4DF7" w:rsidP="005E4DF7">
            <w:pPr>
              <w:ind w:left="-108" w:right="-2"/>
              <w:jc w:val="center"/>
              <w:rPr>
                <w:sz w:val="20"/>
                <w:szCs w:val="20"/>
              </w:rPr>
            </w:pPr>
            <w:r>
              <w:rPr>
                <w:sz w:val="20"/>
                <w:szCs w:val="20"/>
              </w:rPr>
              <w:t>711</w:t>
            </w:r>
            <w:r w:rsidRPr="004C683C">
              <w:rPr>
                <w:sz w:val="20"/>
                <w:szCs w:val="20"/>
              </w:rPr>
              <w:t>,00</w:t>
            </w:r>
          </w:p>
        </w:tc>
        <w:tc>
          <w:tcPr>
            <w:tcW w:w="1638" w:type="pct"/>
            <w:vAlign w:val="center"/>
          </w:tcPr>
          <w:p w:rsidR="005E4DF7" w:rsidRPr="004C683C" w:rsidRDefault="005E4DF7" w:rsidP="005E4DF7">
            <w:pPr>
              <w:ind w:left="-108" w:right="-2"/>
              <w:jc w:val="center"/>
              <w:rPr>
                <w:sz w:val="20"/>
                <w:szCs w:val="20"/>
              </w:rPr>
            </w:pPr>
            <w:r>
              <w:rPr>
                <w:sz w:val="20"/>
                <w:szCs w:val="20"/>
              </w:rPr>
              <w:t>711</w:t>
            </w:r>
            <w:r w:rsidRPr="004C683C">
              <w:rPr>
                <w:sz w:val="20"/>
                <w:szCs w:val="20"/>
              </w:rPr>
              <w:t>,00</w:t>
            </w:r>
          </w:p>
        </w:tc>
      </w:tr>
    </w:tbl>
    <w:p w:rsidR="00A6608B" w:rsidRDefault="00A6608B" w:rsidP="00A6608B">
      <w:pPr>
        <w:ind w:right="474"/>
        <w:jc w:val="both"/>
      </w:pPr>
    </w:p>
    <w:p w:rsidR="00A6608B" w:rsidRDefault="00A6608B" w:rsidP="00474445">
      <w:pPr>
        <w:ind w:right="474" w:firstLine="709"/>
        <w:jc w:val="both"/>
      </w:pPr>
    </w:p>
    <w:p w:rsidR="00130F41" w:rsidRDefault="00130F41" w:rsidP="00474445">
      <w:pPr>
        <w:ind w:right="474" w:firstLine="709"/>
        <w:jc w:val="both"/>
      </w:pPr>
    </w:p>
    <w:p w:rsidR="00AD79EA" w:rsidRDefault="00AD79EA" w:rsidP="00474445">
      <w:pPr>
        <w:ind w:right="474" w:firstLine="709"/>
        <w:jc w:val="both"/>
      </w:pPr>
    </w:p>
    <w:p w:rsidR="00AD79EA" w:rsidRDefault="00AD79EA" w:rsidP="00474445">
      <w:pPr>
        <w:ind w:right="474" w:firstLine="709"/>
        <w:jc w:val="both"/>
      </w:pPr>
    </w:p>
    <w:p w:rsidR="00AD79EA" w:rsidRDefault="00AD79EA" w:rsidP="00474445">
      <w:pPr>
        <w:ind w:right="474" w:firstLine="709"/>
        <w:jc w:val="both"/>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7"/>
        <w:gridCol w:w="1559"/>
        <w:gridCol w:w="1559"/>
        <w:gridCol w:w="1701"/>
        <w:gridCol w:w="1559"/>
        <w:gridCol w:w="1560"/>
        <w:gridCol w:w="1417"/>
      </w:tblGrid>
      <w:tr w:rsidR="00AD79EA" w:rsidRPr="00AD79EA" w:rsidTr="001C32F2">
        <w:tc>
          <w:tcPr>
            <w:tcW w:w="11057" w:type="dxa"/>
            <w:gridSpan w:val="8"/>
            <w:shd w:val="clear" w:color="auto" w:fill="auto"/>
          </w:tcPr>
          <w:p w:rsidR="00AD79EA" w:rsidRPr="00AD79EA" w:rsidRDefault="00AD79EA" w:rsidP="00AD79EA">
            <w:pPr>
              <w:jc w:val="center"/>
              <w:rPr>
                <w:sz w:val="18"/>
                <w:szCs w:val="18"/>
              </w:rPr>
            </w:pPr>
            <w:r w:rsidRPr="00AD79EA">
              <w:rPr>
                <w:b/>
                <w:color w:val="000000"/>
                <w:sz w:val="18"/>
                <w:szCs w:val="18"/>
                <w:lang w:eastAsia="lv-LV"/>
              </w:rPr>
              <w:t>Vērtēšanas punktu aprēķins</w:t>
            </w:r>
          </w:p>
        </w:tc>
      </w:tr>
      <w:tr w:rsidR="00AD79EA" w:rsidRPr="00AD79EA" w:rsidTr="001C32F2">
        <w:trPr>
          <w:trHeight w:val="4146"/>
        </w:trPr>
        <w:tc>
          <w:tcPr>
            <w:tcW w:w="425" w:type="dxa"/>
            <w:shd w:val="clear" w:color="auto" w:fill="auto"/>
          </w:tcPr>
          <w:p w:rsidR="00AD79EA" w:rsidRPr="00AD79EA" w:rsidRDefault="00AD79EA" w:rsidP="00AD79EA">
            <w:pPr>
              <w:rPr>
                <w:sz w:val="18"/>
                <w:szCs w:val="18"/>
                <w:lang w:val="en-US"/>
              </w:rPr>
            </w:pPr>
          </w:p>
        </w:tc>
        <w:tc>
          <w:tcPr>
            <w:tcW w:w="1277" w:type="dxa"/>
            <w:shd w:val="clear" w:color="auto" w:fill="auto"/>
          </w:tcPr>
          <w:p w:rsidR="00AD79EA" w:rsidRPr="00AD79EA" w:rsidRDefault="00AD79EA" w:rsidP="00AD79EA">
            <w:pPr>
              <w:rPr>
                <w:sz w:val="18"/>
                <w:szCs w:val="18"/>
                <w:lang w:val="en-US"/>
              </w:rPr>
            </w:pPr>
          </w:p>
        </w:tc>
        <w:tc>
          <w:tcPr>
            <w:tcW w:w="3118" w:type="dxa"/>
            <w:gridSpan w:val="2"/>
            <w:shd w:val="clear" w:color="auto" w:fill="auto"/>
          </w:tcPr>
          <w:p w:rsidR="00AD79EA" w:rsidRPr="00AD79EA" w:rsidRDefault="00AD79EA" w:rsidP="00AD79EA">
            <w:pPr>
              <w:spacing w:before="75" w:after="75"/>
              <w:ind w:firstLine="540"/>
              <w:jc w:val="both"/>
              <w:rPr>
                <w:bCs/>
                <w:iCs/>
                <w:sz w:val="18"/>
                <w:szCs w:val="18"/>
              </w:rPr>
            </w:pPr>
            <w:r w:rsidRPr="00AD79EA">
              <w:rPr>
                <w:b/>
                <w:sz w:val="18"/>
                <w:szCs w:val="18"/>
              </w:rPr>
              <w:t>1. vērtēšanas kritērijs</w:t>
            </w:r>
            <w:r w:rsidRPr="00AD79EA">
              <w:rPr>
                <w:sz w:val="18"/>
                <w:szCs w:val="18"/>
              </w:rPr>
              <w:t xml:space="preserve"> – Preces viszemākā nosacītā līgumcena</w:t>
            </w:r>
            <w:r w:rsidRPr="00AD79EA">
              <w:rPr>
                <w:bCs/>
                <w:iCs/>
                <w:sz w:val="18"/>
                <w:szCs w:val="18"/>
              </w:rPr>
              <w:t xml:space="preserve"> (jāiekļauj visi paredzamie izdevumi, </w:t>
            </w:r>
            <w:r w:rsidRPr="00AD79EA">
              <w:rPr>
                <w:sz w:val="18"/>
                <w:szCs w:val="18"/>
              </w:rPr>
              <w:t>piegāde, izkraušana katra piegādes vietas noliktavā</w:t>
            </w:r>
            <w:r w:rsidRPr="00AD79EA">
              <w:rPr>
                <w:bCs/>
                <w:iCs/>
                <w:sz w:val="18"/>
                <w:szCs w:val="18"/>
              </w:rPr>
              <w:t>, nodevas un nodokļi izņemot PVN)</w:t>
            </w:r>
            <w:r w:rsidRPr="00AD79EA">
              <w:rPr>
                <w:bCs/>
                <w:sz w:val="18"/>
                <w:szCs w:val="18"/>
              </w:rPr>
              <w:t>.</w:t>
            </w:r>
          </w:p>
          <w:p w:rsidR="00AD79EA" w:rsidRPr="00AD79EA" w:rsidRDefault="00AD79EA" w:rsidP="00AD79EA">
            <w:pPr>
              <w:spacing w:before="75" w:after="75"/>
              <w:ind w:firstLine="540"/>
              <w:jc w:val="both"/>
              <w:rPr>
                <w:sz w:val="18"/>
                <w:szCs w:val="18"/>
              </w:rPr>
            </w:pPr>
            <w:r w:rsidRPr="00AD79EA">
              <w:rPr>
                <w:sz w:val="18"/>
                <w:szCs w:val="18"/>
              </w:rPr>
              <w:t>Piedāvājums ar viszemāko nosacīto līgumcenu tiks vērtēts ar maksimāli iespējamo punktu skaitu – 50. Pārējie piedāvājuma cenu punkti tiks aprēķināti, pielietojot formulu 50 x (A / B) = C, kur:</w:t>
            </w:r>
          </w:p>
          <w:p w:rsidR="00AD79EA" w:rsidRPr="00AD79EA" w:rsidRDefault="00AD79EA" w:rsidP="00AD79EA">
            <w:pPr>
              <w:spacing w:before="75" w:after="75"/>
              <w:ind w:firstLine="540"/>
              <w:jc w:val="both"/>
              <w:rPr>
                <w:sz w:val="18"/>
                <w:szCs w:val="18"/>
              </w:rPr>
            </w:pPr>
            <w:r w:rsidRPr="00AD79EA">
              <w:rPr>
                <w:sz w:val="18"/>
                <w:szCs w:val="18"/>
              </w:rPr>
              <w:t>50 – maksimāli iespējamais punktu skaits;</w:t>
            </w:r>
          </w:p>
          <w:p w:rsidR="00AD79EA" w:rsidRPr="00AD79EA" w:rsidRDefault="00AD79EA" w:rsidP="00AD79EA">
            <w:pPr>
              <w:spacing w:before="75" w:after="75"/>
              <w:ind w:firstLine="540"/>
              <w:jc w:val="both"/>
              <w:rPr>
                <w:sz w:val="18"/>
                <w:szCs w:val="18"/>
              </w:rPr>
            </w:pPr>
            <w:r w:rsidRPr="00AD79EA">
              <w:rPr>
                <w:sz w:val="18"/>
                <w:szCs w:val="18"/>
              </w:rPr>
              <w:t>A – viszemākā piedāvājuma nosacīta līgumcena;</w:t>
            </w:r>
          </w:p>
          <w:p w:rsidR="00AD79EA" w:rsidRPr="00AD79EA" w:rsidRDefault="00AD79EA" w:rsidP="00AD79EA">
            <w:pPr>
              <w:spacing w:before="75" w:after="75"/>
              <w:ind w:firstLine="540"/>
              <w:jc w:val="both"/>
              <w:rPr>
                <w:sz w:val="18"/>
                <w:szCs w:val="18"/>
              </w:rPr>
            </w:pPr>
            <w:r w:rsidRPr="00AD79EA">
              <w:rPr>
                <w:sz w:val="18"/>
                <w:szCs w:val="18"/>
              </w:rPr>
              <w:t>B – piedāvājuma nosacīta līgumcena, kurai aprēķina punktus;</w:t>
            </w:r>
          </w:p>
          <w:p w:rsidR="00AD79EA" w:rsidRPr="00AD79EA" w:rsidRDefault="00AD79EA" w:rsidP="00AD79EA">
            <w:pPr>
              <w:spacing w:before="75" w:after="75"/>
              <w:ind w:firstLine="540"/>
              <w:jc w:val="both"/>
              <w:rPr>
                <w:sz w:val="18"/>
                <w:szCs w:val="18"/>
              </w:rPr>
            </w:pPr>
            <w:r w:rsidRPr="00AD79EA">
              <w:rPr>
                <w:sz w:val="18"/>
                <w:szCs w:val="18"/>
              </w:rPr>
              <w:t>C – attiecīgā piedāvājuma iegūtie punkti.</w:t>
            </w:r>
          </w:p>
          <w:p w:rsidR="00AD79EA" w:rsidRPr="00AD79EA" w:rsidRDefault="00AD79EA" w:rsidP="00AD79EA">
            <w:pPr>
              <w:rPr>
                <w:sz w:val="18"/>
                <w:szCs w:val="18"/>
              </w:rPr>
            </w:pPr>
          </w:p>
        </w:tc>
        <w:tc>
          <w:tcPr>
            <w:tcW w:w="3260" w:type="dxa"/>
            <w:gridSpan w:val="2"/>
            <w:shd w:val="clear" w:color="auto" w:fill="auto"/>
          </w:tcPr>
          <w:p w:rsidR="00AD79EA" w:rsidRPr="00AD79EA" w:rsidRDefault="00AD79EA" w:rsidP="00AD79EA">
            <w:pPr>
              <w:spacing w:before="75" w:after="75"/>
              <w:ind w:firstLine="540"/>
              <w:jc w:val="both"/>
              <w:rPr>
                <w:sz w:val="18"/>
                <w:szCs w:val="18"/>
              </w:rPr>
            </w:pPr>
            <w:r w:rsidRPr="00AD79EA">
              <w:rPr>
                <w:b/>
                <w:sz w:val="18"/>
                <w:szCs w:val="18"/>
              </w:rPr>
              <w:t xml:space="preserve">2. vērtēšanas kritērijs – </w:t>
            </w:r>
            <w:r w:rsidRPr="00AD79EA">
              <w:rPr>
                <w:sz w:val="18"/>
                <w:szCs w:val="18"/>
              </w:rPr>
              <w:t>Preču daudzums, kas atbilst bioloģiskās lauksaimniecības, nacionālās pārtikas kvalitātes shēmas vai lauksaimniecības produktu integrētās audzēšanas prasībām</w:t>
            </w:r>
            <w:r w:rsidRPr="00AD79EA">
              <w:rPr>
                <w:bCs/>
                <w:sz w:val="18"/>
                <w:szCs w:val="18"/>
              </w:rPr>
              <w:t>.</w:t>
            </w:r>
          </w:p>
          <w:p w:rsidR="00AD79EA" w:rsidRPr="00AD79EA" w:rsidRDefault="00AD79EA" w:rsidP="00AD79EA">
            <w:pPr>
              <w:spacing w:before="75" w:after="75"/>
              <w:ind w:firstLine="540"/>
              <w:jc w:val="both"/>
              <w:rPr>
                <w:sz w:val="18"/>
                <w:szCs w:val="18"/>
              </w:rPr>
            </w:pPr>
            <w:r w:rsidRPr="00AD79EA">
              <w:rPr>
                <w:sz w:val="18"/>
                <w:szCs w:val="18"/>
              </w:rPr>
              <w:t>Maksimālais punktu skaits – 20 punkti – tiks piešķirts pretendentam ar visaugstāko piedāvāto Preču daudzumu (kg) no kopēja paredzēta Preču daudzuma(kg), kas atbilst bioloģiskās lauksaimniecības, nacionālās pārtikas kvalitātes shēmas vai lauksaimniecības produktu integrētās audzēšanas prasībām</w:t>
            </w:r>
            <w:r w:rsidRPr="00AD79EA">
              <w:rPr>
                <w:bCs/>
                <w:sz w:val="18"/>
                <w:szCs w:val="18"/>
              </w:rPr>
              <w:t>.</w:t>
            </w:r>
            <w:r w:rsidRPr="00AD79EA">
              <w:rPr>
                <w:sz w:val="18"/>
                <w:szCs w:val="18"/>
              </w:rPr>
              <w:t xml:space="preserve"> Pārējiem piedāvājumiem piešķiramie punkti tiks aprēķināti, pielietojot formulu 20 x (W / F) = H, kur:</w:t>
            </w:r>
          </w:p>
          <w:p w:rsidR="00AD79EA" w:rsidRPr="00AD79EA" w:rsidRDefault="00AD79EA" w:rsidP="00AD79EA">
            <w:pPr>
              <w:spacing w:before="75" w:after="75"/>
              <w:ind w:firstLine="540"/>
              <w:jc w:val="both"/>
              <w:rPr>
                <w:sz w:val="18"/>
                <w:szCs w:val="18"/>
              </w:rPr>
            </w:pPr>
            <w:r w:rsidRPr="00AD79EA">
              <w:rPr>
                <w:sz w:val="18"/>
                <w:szCs w:val="18"/>
              </w:rPr>
              <w:t>20 – maksimāli iespējamais punktu skaits;</w:t>
            </w:r>
          </w:p>
          <w:p w:rsidR="00AD79EA" w:rsidRPr="00AD79EA" w:rsidRDefault="00AD79EA" w:rsidP="00AD79EA">
            <w:pPr>
              <w:spacing w:before="75" w:after="75"/>
              <w:ind w:firstLine="540"/>
              <w:jc w:val="both"/>
              <w:rPr>
                <w:sz w:val="18"/>
                <w:szCs w:val="18"/>
              </w:rPr>
            </w:pPr>
            <w:r w:rsidRPr="00AD79EA">
              <w:rPr>
                <w:sz w:val="18"/>
                <w:szCs w:val="18"/>
              </w:rPr>
              <w:t>W – Preču daudzums (kg) no kopēja prognozējama Preču daudzuma, kas atbilst bioloģiskās lauksaimniecības, nacionālās pārtikas kvalitātes shēmas vai lauksaimniecības produktu integrētās audzēšanas prasībām, kuram aprēķina punktus;</w:t>
            </w:r>
          </w:p>
          <w:p w:rsidR="00AD79EA" w:rsidRPr="00AD79EA" w:rsidRDefault="00AD79EA" w:rsidP="00AD79EA">
            <w:pPr>
              <w:spacing w:before="75" w:after="75"/>
              <w:ind w:firstLine="540"/>
              <w:jc w:val="both"/>
              <w:rPr>
                <w:sz w:val="18"/>
                <w:szCs w:val="18"/>
              </w:rPr>
            </w:pPr>
            <w:r w:rsidRPr="00AD79EA">
              <w:rPr>
                <w:sz w:val="18"/>
                <w:szCs w:val="18"/>
              </w:rPr>
              <w:t>F – visaugstākais Preču daudzums (kg no kopēja prognozējama Preču daudzuma), kas atbilst bioloģiskās lauksaimniecības, nacionālās pārtikas kvalitātes shēmas vai lauksaimniecības produktu integrētās audzēšanas prasībām;</w:t>
            </w:r>
          </w:p>
          <w:p w:rsidR="00AD79EA" w:rsidRPr="00AD79EA" w:rsidRDefault="00AD79EA" w:rsidP="00AD79EA">
            <w:pPr>
              <w:spacing w:before="75" w:after="75"/>
              <w:ind w:firstLine="540"/>
              <w:jc w:val="both"/>
              <w:rPr>
                <w:sz w:val="18"/>
                <w:szCs w:val="18"/>
              </w:rPr>
            </w:pPr>
            <w:r w:rsidRPr="00AD79EA">
              <w:rPr>
                <w:sz w:val="18"/>
                <w:szCs w:val="18"/>
              </w:rPr>
              <w:t>H – attiecīgā piedāvājumā iegūtie punkti.</w:t>
            </w:r>
          </w:p>
          <w:p w:rsidR="00AD79EA" w:rsidRPr="00AD79EA" w:rsidRDefault="00AD79EA" w:rsidP="00AD79EA">
            <w:pPr>
              <w:rPr>
                <w:sz w:val="18"/>
                <w:szCs w:val="18"/>
              </w:rPr>
            </w:pPr>
          </w:p>
        </w:tc>
        <w:tc>
          <w:tcPr>
            <w:tcW w:w="2977" w:type="dxa"/>
            <w:gridSpan w:val="2"/>
            <w:shd w:val="clear" w:color="auto" w:fill="auto"/>
          </w:tcPr>
          <w:p w:rsidR="00AD79EA" w:rsidRPr="00AD79EA" w:rsidRDefault="00AD79EA" w:rsidP="00AD79EA">
            <w:pPr>
              <w:spacing w:before="75" w:after="75"/>
              <w:ind w:firstLine="540"/>
              <w:jc w:val="both"/>
              <w:rPr>
                <w:sz w:val="18"/>
                <w:szCs w:val="18"/>
              </w:rPr>
            </w:pPr>
            <w:r w:rsidRPr="00AD79EA">
              <w:rPr>
                <w:b/>
                <w:sz w:val="18"/>
                <w:szCs w:val="18"/>
              </w:rPr>
              <w:t xml:space="preserve">3. vērtēšanas kritērijs – </w:t>
            </w:r>
            <w:r w:rsidRPr="00AD79EA">
              <w:rPr>
                <w:sz w:val="18"/>
                <w:szCs w:val="18"/>
              </w:rPr>
              <w:t xml:space="preserve">Preču īpatsvars (daudzums), kuri tiek piegādāti </w:t>
            </w:r>
            <w:r w:rsidRPr="00AD79EA">
              <w:rPr>
                <w:sz w:val="18"/>
                <w:szCs w:val="18"/>
                <w:lang w:eastAsia="lv-LV"/>
              </w:rPr>
              <w:t xml:space="preserve">primārajā iepakojumā, </w:t>
            </w:r>
            <w:r w:rsidRPr="00AD79EA">
              <w:rPr>
                <w:bCs/>
                <w:sz w:val="18"/>
                <w:szCs w:val="18"/>
                <w:lang w:eastAsia="lv-LV"/>
              </w:rPr>
              <w:t xml:space="preserve">kuru pretendents </w:t>
            </w:r>
            <w:r w:rsidRPr="00AD79EA">
              <w:rPr>
                <w:sz w:val="18"/>
                <w:szCs w:val="18"/>
                <w:lang w:eastAsia="lv-LV"/>
              </w:rPr>
              <w:t>apņemas savākt atkārtotai izmantošanai, vai pārstrādei</w:t>
            </w:r>
            <w:r w:rsidRPr="00AD79EA">
              <w:rPr>
                <w:bCs/>
                <w:sz w:val="18"/>
                <w:szCs w:val="18"/>
              </w:rPr>
              <w:t>.</w:t>
            </w:r>
          </w:p>
          <w:p w:rsidR="00AD79EA" w:rsidRPr="00AD79EA" w:rsidRDefault="00AD79EA" w:rsidP="00AD79EA">
            <w:pPr>
              <w:spacing w:before="75" w:after="75"/>
              <w:ind w:firstLine="540"/>
              <w:jc w:val="both"/>
              <w:rPr>
                <w:sz w:val="18"/>
                <w:szCs w:val="18"/>
              </w:rPr>
            </w:pPr>
            <w:r w:rsidRPr="00AD79EA">
              <w:rPr>
                <w:sz w:val="18"/>
                <w:szCs w:val="18"/>
              </w:rPr>
              <w:t xml:space="preserve">Maksimālais punktu skaits – 15 punkti – tiks piešķirts pretendentam ar visaugstāko Preču īpatsvaru (kg) no kopēja prognozējama Preču apjomā, kuri tiek piegādāti </w:t>
            </w:r>
            <w:r w:rsidRPr="00AD79EA">
              <w:rPr>
                <w:sz w:val="18"/>
                <w:szCs w:val="18"/>
                <w:lang w:eastAsia="lv-LV"/>
              </w:rPr>
              <w:t xml:space="preserve">primārajā iepakojumā, </w:t>
            </w:r>
            <w:r w:rsidRPr="00AD79EA">
              <w:rPr>
                <w:bCs/>
                <w:sz w:val="18"/>
                <w:szCs w:val="18"/>
                <w:lang w:eastAsia="lv-LV"/>
              </w:rPr>
              <w:t xml:space="preserve">kuru pretendents </w:t>
            </w:r>
            <w:r w:rsidRPr="00AD79EA">
              <w:rPr>
                <w:sz w:val="18"/>
                <w:szCs w:val="18"/>
                <w:lang w:eastAsia="lv-LV"/>
              </w:rPr>
              <w:t>apņemas savākt atkārtotai izmantošanai, vai pārstrādei</w:t>
            </w:r>
            <w:r w:rsidRPr="00AD79EA">
              <w:rPr>
                <w:sz w:val="18"/>
                <w:szCs w:val="18"/>
              </w:rPr>
              <w:t>. Pārējiem piedāvājumiem piešķiramie punkti tiks aprēķināti, pielietojot formulu 15 x (Y / S) = R, kur:</w:t>
            </w:r>
          </w:p>
          <w:p w:rsidR="00AD79EA" w:rsidRPr="00AD79EA" w:rsidRDefault="00AD79EA" w:rsidP="00AD79EA">
            <w:pPr>
              <w:spacing w:before="75" w:after="75"/>
              <w:ind w:firstLine="540"/>
              <w:jc w:val="both"/>
              <w:rPr>
                <w:sz w:val="18"/>
                <w:szCs w:val="18"/>
              </w:rPr>
            </w:pPr>
            <w:r w:rsidRPr="00AD79EA">
              <w:rPr>
                <w:sz w:val="18"/>
                <w:szCs w:val="18"/>
              </w:rPr>
              <w:t>15 – maksimāli iespējamais punktu skaits;</w:t>
            </w:r>
          </w:p>
          <w:p w:rsidR="00AD79EA" w:rsidRPr="00AD79EA" w:rsidRDefault="00AD79EA" w:rsidP="00AD79EA">
            <w:pPr>
              <w:spacing w:before="75" w:after="75"/>
              <w:ind w:firstLine="540"/>
              <w:jc w:val="both"/>
              <w:rPr>
                <w:sz w:val="18"/>
                <w:szCs w:val="18"/>
              </w:rPr>
            </w:pPr>
            <w:r w:rsidRPr="00AD79EA">
              <w:rPr>
                <w:sz w:val="18"/>
                <w:szCs w:val="18"/>
              </w:rPr>
              <w:t xml:space="preserve">Y – Preču īpatsvars (kg) no kopēja prognozējama Preču apjomā, kuri tiek piegādāti </w:t>
            </w:r>
            <w:r w:rsidRPr="00AD79EA">
              <w:rPr>
                <w:sz w:val="18"/>
                <w:szCs w:val="18"/>
                <w:lang w:eastAsia="lv-LV"/>
              </w:rPr>
              <w:t xml:space="preserve">primārajā iepakojumā, </w:t>
            </w:r>
            <w:r w:rsidRPr="00AD79EA">
              <w:rPr>
                <w:bCs/>
                <w:sz w:val="18"/>
                <w:szCs w:val="18"/>
                <w:lang w:eastAsia="lv-LV"/>
              </w:rPr>
              <w:t xml:space="preserve">kuru pretendents </w:t>
            </w:r>
            <w:r w:rsidRPr="00AD79EA">
              <w:rPr>
                <w:sz w:val="18"/>
                <w:szCs w:val="18"/>
                <w:lang w:eastAsia="lv-LV"/>
              </w:rPr>
              <w:t>apņemas savākt atkārtotai izmantošanai, vai pārstrādei</w:t>
            </w:r>
            <w:r w:rsidRPr="00AD79EA">
              <w:rPr>
                <w:sz w:val="18"/>
                <w:szCs w:val="18"/>
              </w:rPr>
              <w:t>, kuram aprēķina punktus;</w:t>
            </w:r>
          </w:p>
          <w:p w:rsidR="00AD79EA" w:rsidRPr="00AD79EA" w:rsidRDefault="00AD79EA" w:rsidP="00AD79EA">
            <w:pPr>
              <w:spacing w:before="75" w:after="75"/>
              <w:ind w:firstLine="540"/>
              <w:jc w:val="both"/>
              <w:rPr>
                <w:sz w:val="18"/>
                <w:szCs w:val="18"/>
              </w:rPr>
            </w:pPr>
            <w:r w:rsidRPr="00AD79EA">
              <w:rPr>
                <w:sz w:val="18"/>
                <w:szCs w:val="18"/>
              </w:rPr>
              <w:t xml:space="preserve">S – visaugstākais Preču īpatsvars (kg) no kopēja prognozējama Preču apjomā (kg), kuri tiek piegādāti </w:t>
            </w:r>
            <w:r w:rsidRPr="00AD79EA">
              <w:rPr>
                <w:sz w:val="18"/>
                <w:szCs w:val="18"/>
                <w:lang w:eastAsia="lv-LV"/>
              </w:rPr>
              <w:t xml:space="preserve">primārajā iepakojumā, </w:t>
            </w:r>
            <w:r w:rsidRPr="00AD79EA">
              <w:rPr>
                <w:bCs/>
                <w:sz w:val="18"/>
                <w:szCs w:val="18"/>
                <w:lang w:eastAsia="lv-LV"/>
              </w:rPr>
              <w:t xml:space="preserve">kuru pretendents </w:t>
            </w:r>
            <w:r w:rsidRPr="00AD79EA">
              <w:rPr>
                <w:sz w:val="18"/>
                <w:szCs w:val="18"/>
                <w:lang w:eastAsia="lv-LV"/>
              </w:rPr>
              <w:t>apņemas savākt atkārtotai izmantošanai, vai pārstrādei</w:t>
            </w:r>
            <w:r w:rsidRPr="00AD79EA">
              <w:rPr>
                <w:sz w:val="18"/>
                <w:szCs w:val="18"/>
              </w:rPr>
              <w:t>;</w:t>
            </w:r>
          </w:p>
          <w:p w:rsidR="00AD79EA" w:rsidRPr="00AD79EA" w:rsidRDefault="00AD79EA" w:rsidP="00AD79EA">
            <w:pPr>
              <w:spacing w:before="75" w:after="75"/>
              <w:ind w:firstLine="540"/>
              <w:jc w:val="both"/>
              <w:rPr>
                <w:sz w:val="18"/>
                <w:szCs w:val="18"/>
              </w:rPr>
            </w:pPr>
            <w:r w:rsidRPr="00AD79EA">
              <w:rPr>
                <w:sz w:val="18"/>
                <w:szCs w:val="18"/>
              </w:rPr>
              <w:t>R – attiecīgā piedāvājumā iegūtie punkti.</w:t>
            </w:r>
          </w:p>
        </w:tc>
      </w:tr>
      <w:tr w:rsidR="00AD79EA" w:rsidRPr="00AD79EA" w:rsidTr="001C32F2">
        <w:trPr>
          <w:cantSplit/>
          <w:trHeight w:val="1589"/>
        </w:trPr>
        <w:tc>
          <w:tcPr>
            <w:tcW w:w="425" w:type="dxa"/>
            <w:shd w:val="clear" w:color="auto" w:fill="auto"/>
            <w:vAlign w:val="center"/>
          </w:tcPr>
          <w:p w:rsidR="00AD79EA" w:rsidRPr="00AD79EA" w:rsidRDefault="00AD79EA" w:rsidP="00AD79EA">
            <w:pPr>
              <w:jc w:val="center"/>
              <w:rPr>
                <w:sz w:val="18"/>
                <w:szCs w:val="18"/>
              </w:rPr>
            </w:pPr>
          </w:p>
        </w:tc>
        <w:tc>
          <w:tcPr>
            <w:tcW w:w="1277" w:type="dxa"/>
            <w:shd w:val="clear" w:color="auto" w:fill="auto"/>
          </w:tcPr>
          <w:p w:rsidR="00AD79EA" w:rsidRPr="00AD79EA" w:rsidRDefault="00AD79EA" w:rsidP="00AD79EA">
            <w:pPr>
              <w:rPr>
                <w:sz w:val="18"/>
                <w:szCs w:val="18"/>
              </w:rPr>
            </w:pPr>
          </w:p>
        </w:tc>
        <w:tc>
          <w:tcPr>
            <w:tcW w:w="1559" w:type="dxa"/>
            <w:shd w:val="clear" w:color="auto" w:fill="auto"/>
            <w:textDirection w:val="btLr"/>
            <w:vAlign w:val="center"/>
          </w:tcPr>
          <w:p w:rsidR="00AD79EA" w:rsidRPr="00AD79EA" w:rsidRDefault="00AD79EA" w:rsidP="00AD79EA">
            <w:pPr>
              <w:ind w:left="-122" w:right="-109"/>
              <w:jc w:val="center"/>
              <w:rPr>
                <w:sz w:val="18"/>
                <w:szCs w:val="18"/>
              </w:rPr>
            </w:pPr>
            <w:r w:rsidRPr="00AD79EA">
              <w:rPr>
                <w:sz w:val="18"/>
                <w:szCs w:val="18"/>
                <w:lang w:val="en-US"/>
              </w:rPr>
              <w:t>SIA "Sanitex"</w:t>
            </w:r>
          </w:p>
        </w:tc>
        <w:tc>
          <w:tcPr>
            <w:tcW w:w="1559" w:type="dxa"/>
            <w:shd w:val="clear" w:color="auto" w:fill="auto"/>
            <w:textDirection w:val="btLr"/>
            <w:vAlign w:val="center"/>
          </w:tcPr>
          <w:p w:rsidR="00AD79EA" w:rsidRPr="00AD79EA" w:rsidRDefault="00AD79EA" w:rsidP="00AD79EA">
            <w:pPr>
              <w:ind w:left="113" w:right="113"/>
              <w:jc w:val="center"/>
              <w:rPr>
                <w:sz w:val="18"/>
                <w:szCs w:val="18"/>
                <w:lang w:val="en-US"/>
              </w:rPr>
            </w:pPr>
            <w:r w:rsidRPr="00AD79EA">
              <w:rPr>
                <w:sz w:val="18"/>
                <w:szCs w:val="18"/>
              </w:rPr>
              <w:t>SIA "Kabuleti Fruit"</w:t>
            </w:r>
          </w:p>
        </w:tc>
        <w:tc>
          <w:tcPr>
            <w:tcW w:w="1701" w:type="dxa"/>
            <w:shd w:val="clear" w:color="auto" w:fill="auto"/>
            <w:textDirection w:val="btLr"/>
            <w:vAlign w:val="center"/>
          </w:tcPr>
          <w:p w:rsidR="00AD79EA" w:rsidRPr="00AD79EA" w:rsidRDefault="00AD79EA" w:rsidP="00AD79EA">
            <w:pPr>
              <w:ind w:left="-122" w:right="-109"/>
              <w:jc w:val="center"/>
              <w:rPr>
                <w:sz w:val="18"/>
                <w:szCs w:val="18"/>
              </w:rPr>
            </w:pPr>
            <w:r w:rsidRPr="00AD79EA">
              <w:rPr>
                <w:sz w:val="18"/>
                <w:szCs w:val="18"/>
                <w:lang w:val="en-US"/>
              </w:rPr>
              <w:t>SIA</w:t>
            </w:r>
            <w:r>
              <w:rPr>
                <w:sz w:val="18"/>
                <w:szCs w:val="18"/>
                <w:lang w:val="en-US"/>
              </w:rPr>
              <w:t xml:space="preserve"> </w:t>
            </w:r>
            <w:r w:rsidRPr="00AD79EA">
              <w:rPr>
                <w:sz w:val="18"/>
                <w:szCs w:val="18"/>
                <w:lang w:val="en-US"/>
              </w:rPr>
              <w:t>"Sanitex"</w:t>
            </w:r>
          </w:p>
        </w:tc>
        <w:tc>
          <w:tcPr>
            <w:tcW w:w="1559" w:type="dxa"/>
            <w:shd w:val="clear" w:color="auto" w:fill="auto"/>
            <w:textDirection w:val="btLr"/>
            <w:vAlign w:val="center"/>
          </w:tcPr>
          <w:p w:rsidR="00AD79EA" w:rsidRPr="00AD79EA" w:rsidRDefault="00AD79EA" w:rsidP="00AD79EA">
            <w:pPr>
              <w:ind w:left="113" w:right="113"/>
              <w:jc w:val="center"/>
              <w:rPr>
                <w:sz w:val="18"/>
                <w:szCs w:val="18"/>
                <w:lang w:val="en-US"/>
              </w:rPr>
            </w:pPr>
            <w:r w:rsidRPr="00AD79EA">
              <w:rPr>
                <w:sz w:val="18"/>
                <w:szCs w:val="18"/>
              </w:rPr>
              <w:t>SIA "Kabuleti Fruit"</w:t>
            </w:r>
          </w:p>
        </w:tc>
        <w:tc>
          <w:tcPr>
            <w:tcW w:w="1560" w:type="dxa"/>
            <w:shd w:val="clear" w:color="auto" w:fill="auto"/>
            <w:textDirection w:val="btLr"/>
            <w:vAlign w:val="center"/>
          </w:tcPr>
          <w:p w:rsidR="00AD79EA" w:rsidRPr="00AD79EA" w:rsidRDefault="00AD79EA" w:rsidP="00AD79EA">
            <w:pPr>
              <w:ind w:left="-122" w:right="-109"/>
              <w:jc w:val="center"/>
              <w:rPr>
                <w:sz w:val="18"/>
                <w:szCs w:val="18"/>
              </w:rPr>
            </w:pPr>
            <w:r w:rsidRPr="00AD79EA">
              <w:rPr>
                <w:sz w:val="18"/>
                <w:szCs w:val="18"/>
                <w:lang w:val="en-US"/>
              </w:rPr>
              <w:t>SIA "Sanitex"</w:t>
            </w:r>
          </w:p>
        </w:tc>
        <w:tc>
          <w:tcPr>
            <w:tcW w:w="1417" w:type="dxa"/>
            <w:shd w:val="clear" w:color="auto" w:fill="auto"/>
            <w:textDirection w:val="btLr"/>
            <w:vAlign w:val="center"/>
          </w:tcPr>
          <w:p w:rsidR="00AD79EA" w:rsidRPr="00AD79EA" w:rsidRDefault="00AD79EA" w:rsidP="00AD79EA">
            <w:pPr>
              <w:ind w:left="113" w:right="113"/>
              <w:jc w:val="center"/>
              <w:rPr>
                <w:sz w:val="18"/>
                <w:szCs w:val="18"/>
                <w:lang w:val="en-US"/>
              </w:rPr>
            </w:pPr>
            <w:r w:rsidRPr="00AD79EA">
              <w:rPr>
                <w:sz w:val="18"/>
                <w:szCs w:val="18"/>
              </w:rPr>
              <w:t>SIA "Kabuleti Fruit"</w:t>
            </w:r>
          </w:p>
        </w:tc>
      </w:tr>
      <w:tr w:rsidR="00AD79EA" w:rsidRPr="00AD79EA" w:rsidTr="001C32F2">
        <w:tc>
          <w:tcPr>
            <w:tcW w:w="425" w:type="dxa"/>
            <w:shd w:val="clear" w:color="auto" w:fill="auto"/>
            <w:vAlign w:val="center"/>
          </w:tcPr>
          <w:p w:rsidR="00AD79EA" w:rsidRPr="00AD79EA" w:rsidRDefault="00AD79EA" w:rsidP="00AD79EA">
            <w:pPr>
              <w:jc w:val="center"/>
              <w:rPr>
                <w:sz w:val="18"/>
                <w:szCs w:val="18"/>
                <w:lang w:val="en-US"/>
              </w:rPr>
            </w:pPr>
            <w:r w:rsidRPr="00AD79EA">
              <w:rPr>
                <w:sz w:val="18"/>
                <w:szCs w:val="18"/>
                <w:lang w:val="en-US"/>
              </w:rPr>
              <w:t>1.</w:t>
            </w:r>
          </w:p>
        </w:tc>
        <w:tc>
          <w:tcPr>
            <w:tcW w:w="1277" w:type="dxa"/>
            <w:vAlign w:val="center"/>
          </w:tcPr>
          <w:p w:rsidR="00AD79EA" w:rsidRPr="00AD79EA" w:rsidRDefault="00AD79EA" w:rsidP="00AD79EA">
            <w:pPr>
              <w:ind w:left="-109" w:right="-2"/>
              <w:jc w:val="center"/>
              <w:rPr>
                <w:sz w:val="18"/>
                <w:szCs w:val="18"/>
              </w:rPr>
            </w:pPr>
            <w:r w:rsidRPr="00AD79EA">
              <w:rPr>
                <w:sz w:val="18"/>
                <w:szCs w:val="18"/>
              </w:rPr>
              <w:t>Svaigi dārzeņi 2020. gada janvārī</w:t>
            </w:r>
          </w:p>
        </w:tc>
        <w:tc>
          <w:tcPr>
            <w:tcW w:w="1559" w:type="dxa"/>
            <w:shd w:val="clear" w:color="auto" w:fill="auto"/>
            <w:vAlign w:val="center"/>
          </w:tcPr>
          <w:p w:rsidR="00AD79EA" w:rsidRPr="00AD79EA" w:rsidRDefault="00C737CA" w:rsidP="00AD79EA">
            <w:pPr>
              <w:jc w:val="center"/>
              <w:rPr>
                <w:sz w:val="18"/>
                <w:szCs w:val="18"/>
                <w:lang w:val="en-US"/>
              </w:rPr>
            </w:pPr>
            <w:r>
              <w:rPr>
                <w:sz w:val="18"/>
                <w:szCs w:val="18"/>
                <w:lang w:val="en-US"/>
              </w:rPr>
              <w:t>42,59</w:t>
            </w:r>
          </w:p>
        </w:tc>
        <w:tc>
          <w:tcPr>
            <w:tcW w:w="1559" w:type="dxa"/>
            <w:tcBorders>
              <w:right w:val="single" w:sz="4" w:space="0" w:color="000000"/>
            </w:tcBorders>
            <w:shd w:val="clear" w:color="auto" w:fill="auto"/>
            <w:vAlign w:val="center"/>
          </w:tcPr>
          <w:p w:rsidR="00AD79EA" w:rsidRPr="00AD79EA" w:rsidRDefault="00C737CA" w:rsidP="00AD79EA">
            <w:pPr>
              <w:jc w:val="center"/>
              <w:rPr>
                <w:sz w:val="18"/>
                <w:szCs w:val="18"/>
                <w:lang w:val="en-US"/>
              </w:rPr>
            </w:pPr>
            <w:r>
              <w:rPr>
                <w:sz w:val="18"/>
                <w:szCs w:val="18"/>
                <w:lang w:val="en-US"/>
              </w:rPr>
              <w:t>50</w:t>
            </w:r>
          </w:p>
        </w:tc>
        <w:tc>
          <w:tcPr>
            <w:tcW w:w="1701" w:type="dxa"/>
            <w:tcBorders>
              <w:left w:val="single" w:sz="4" w:space="0" w:color="000000"/>
            </w:tcBorders>
            <w:shd w:val="clear" w:color="auto" w:fill="auto"/>
            <w:vAlign w:val="center"/>
          </w:tcPr>
          <w:p w:rsidR="00AD79EA" w:rsidRPr="00AD79EA" w:rsidRDefault="00C737CA" w:rsidP="00AD79EA">
            <w:pPr>
              <w:jc w:val="center"/>
              <w:rPr>
                <w:sz w:val="18"/>
                <w:szCs w:val="18"/>
                <w:lang w:val="en-US"/>
              </w:rPr>
            </w:pPr>
            <w:r>
              <w:rPr>
                <w:sz w:val="18"/>
                <w:szCs w:val="18"/>
                <w:lang w:val="en-US"/>
              </w:rPr>
              <w:t>19,93</w:t>
            </w:r>
          </w:p>
        </w:tc>
        <w:tc>
          <w:tcPr>
            <w:tcW w:w="1559" w:type="dxa"/>
            <w:shd w:val="clear" w:color="auto" w:fill="auto"/>
            <w:vAlign w:val="center"/>
          </w:tcPr>
          <w:p w:rsidR="00AD79EA" w:rsidRPr="00AD79EA" w:rsidRDefault="00C737CA" w:rsidP="00AD79EA">
            <w:pPr>
              <w:jc w:val="center"/>
              <w:rPr>
                <w:sz w:val="18"/>
                <w:szCs w:val="18"/>
                <w:lang w:val="en-US"/>
              </w:rPr>
            </w:pPr>
            <w:r>
              <w:rPr>
                <w:sz w:val="18"/>
                <w:szCs w:val="18"/>
                <w:lang w:val="en-US"/>
              </w:rPr>
              <w:t>20</w:t>
            </w:r>
          </w:p>
        </w:tc>
        <w:tc>
          <w:tcPr>
            <w:tcW w:w="1560" w:type="dxa"/>
            <w:shd w:val="clear" w:color="auto" w:fill="auto"/>
            <w:vAlign w:val="center"/>
          </w:tcPr>
          <w:p w:rsidR="00AD79EA" w:rsidRPr="00AD79EA" w:rsidRDefault="00AD79EA" w:rsidP="00AD79EA">
            <w:pPr>
              <w:jc w:val="center"/>
              <w:rPr>
                <w:sz w:val="18"/>
                <w:szCs w:val="18"/>
                <w:lang w:val="en-US"/>
              </w:rPr>
            </w:pPr>
            <w:r w:rsidRPr="00AD79EA">
              <w:rPr>
                <w:sz w:val="18"/>
                <w:szCs w:val="18"/>
                <w:lang w:val="en-US"/>
              </w:rPr>
              <w:t>15</w:t>
            </w:r>
          </w:p>
        </w:tc>
        <w:tc>
          <w:tcPr>
            <w:tcW w:w="1417" w:type="dxa"/>
            <w:shd w:val="clear" w:color="auto" w:fill="auto"/>
            <w:vAlign w:val="center"/>
          </w:tcPr>
          <w:p w:rsidR="00AD79EA" w:rsidRPr="00AD79EA" w:rsidRDefault="00AD79EA" w:rsidP="00AD79EA">
            <w:pPr>
              <w:jc w:val="center"/>
              <w:rPr>
                <w:sz w:val="18"/>
                <w:szCs w:val="18"/>
                <w:lang w:val="en-US"/>
              </w:rPr>
            </w:pPr>
            <w:r w:rsidRPr="00AD79EA">
              <w:rPr>
                <w:sz w:val="18"/>
                <w:szCs w:val="18"/>
                <w:lang w:val="en-US"/>
              </w:rPr>
              <w:t>15</w:t>
            </w:r>
            <w:r>
              <w:rPr>
                <w:sz w:val="18"/>
                <w:szCs w:val="18"/>
                <w:lang w:val="en-US"/>
              </w:rPr>
              <w:t xml:space="preserve"> </w:t>
            </w:r>
          </w:p>
        </w:tc>
      </w:tr>
      <w:tr w:rsidR="00AD79EA" w:rsidRPr="00AD79EA" w:rsidTr="001C32F2">
        <w:tc>
          <w:tcPr>
            <w:tcW w:w="425" w:type="dxa"/>
            <w:shd w:val="clear" w:color="auto" w:fill="auto"/>
            <w:vAlign w:val="center"/>
          </w:tcPr>
          <w:p w:rsidR="00AD79EA" w:rsidRPr="00AD79EA" w:rsidRDefault="00AD79EA" w:rsidP="00AD79EA">
            <w:pPr>
              <w:jc w:val="center"/>
              <w:rPr>
                <w:sz w:val="18"/>
                <w:szCs w:val="18"/>
                <w:lang w:val="en-US"/>
              </w:rPr>
            </w:pPr>
            <w:r w:rsidRPr="00AD79EA">
              <w:rPr>
                <w:sz w:val="18"/>
                <w:szCs w:val="18"/>
                <w:lang w:val="en-US"/>
              </w:rPr>
              <w:t>2.</w:t>
            </w:r>
          </w:p>
        </w:tc>
        <w:tc>
          <w:tcPr>
            <w:tcW w:w="1277" w:type="dxa"/>
            <w:vAlign w:val="center"/>
          </w:tcPr>
          <w:p w:rsidR="00AD79EA" w:rsidRPr="00AD79EA" w:rsidRDefault="00AD79EA" w:rsidP="00AD79EA">
            <w:pPr>
              <w:ind w:left="-109" w:right="-2"/>
              <w:jc w:val="center"/>
              <w:rPr>
                <w:sz w:val="18"/>
                <w:szCs w:val="18"/>
              </w:rPr>
            </w:pPr>
            <w:r w:rsidRPr="00AD79EA">
              <w:rPr>
                <w:sz w:val="18"/>
                <w:szCs w:val="18"/>
              </w:rPr>
              <w:t>Augļi un saistītie produkti</w:t>
            </w:r>
          </w:p>
        </w:tc>
        <w:tc>
          <w:tcPr>
            <w:tcW w:w="1559" w:type="dxa"/>
            <w:shd w:val="clear" w:color="auto" w:fill="auto"/>
            <w:vAlign w:val="center"/>
          </w:tcPr>
          <w:p w:rsidR="00AD79EA" w:rsidRPr="00AD79EA" w:rsidRDefault="00C737CA" w:rsidP="00AD79EA">
            <w:pPr>
              <w:jc w:val="center"/>
              <w:rPr>
                <w:sz w:val="18"/>
                <w:szCs w:val="18"/>
                <w:lang w:val="en-US"/>
              </w:rPr>
            </w:pPr>
            <w:r>
              <w:rPr>
                <w:sz w:val="18"/>
                <w:szCs w:val="18"/>
                <w:lang w:val="en-US"/>
              </w:rPr>
              <w:t>34,10</w:t>
            </w:r>
          </w:p>
        </w:tc>
        <w:tc>
          <w:tcPr>
            <w:tcW w:w="1559" w:type="dxa"/>
            <w:tcBorders>
              <w:right w:val="single" w:sz="4" w:space="0" w:color="000000"/>
            </w:tcBorders>
            <w:shd w:val="clear" w:color="auto" w:fill="auto"/>
            <w:vAlign w:val="center"/>
          </w:tcPr>
          <w:p w:rsidR="00AD79EA" w:rsidRPr="00AD79EA" w:rsidRDefault="00C737CA" w:rsidP="00AD79EA">
            <w:pPr>
              <w:jc w:val="center"/>
              <w:rPr>
                <w:sz w:val="18"/>
                <w:szCs w:val="18"/>
                <w:lang w:val="en-US"/>
              </w:rPr>
            </w:pPr>
            <w:r>
              <w:rPr>
                <w:sz w:val="18"/>
                <w:szCs w:val="18"/>
                <w:lang w:val="en-US"/>
              </w:rPr>
              <w:t>50</w:t>
            </w:r>
          </w:p>
        </w:tc>
        <w:tc>
          <w:tcPr>
            <w:tcW w:w="1701" w:type="dxa"/>
            <w:tcBorders>
              <w:left w:val="single" w:sz="4" w:space="0" w:color="000000"/>
            </w:tcBorders>
            <w:shd w:val="clear" w:color="auto" w:fill="auto"/>
            <w:vAlign w:val="center"/>
          </w:tcPr>
          <w:p w:rsidR="00AD79EA" w:rsidRPr="00AD79EA" w:rsidRDefault="00C737CA" w:rsidP="00AD79EA">
            <w:pPr>
              <w:jc w:val="center"/>
              <w:rPr>
                <w:sz w:val="18"/>
                <w:szCs w:val="18"/>
                <w:lang w:val="en-US"/>
              </w:rPr>
            </w:pPr>
            <w:r>
              <w:rPr>
                <w:sz w:val="18"/>
                <w:szCs w:val="18"/>
                <w:lang w:val="en-US"/>
              </w:rPr>
              <w:t>18,75</w:t>
            </w:r>
          </w:p>
        </w:tc>
        <w:tc>
          <w:tcPr>
            <w:tcW w:w="1559" w:type="dxa"/>
            <w:shd w:val="clear" w:color="auto" w:fill="auto"/>
            <w:vAlign w:val="center"/>
          </w:tcPr>
          <w:p w:rsidR="00AD79EA" w:rsidRPr="00AD79EA" w:rsidRDefault="00C737CA" w:rsidP="00AD79EA">
            <w:pPr>
              <w:jc w:val="center"/>
              <w:rPr>
                <w:sz w:val="18"/>
                <w:szCs w:val="18"/>
                <w:lang w:val="en-US"/>
              </w:rPr>
            </w:pPr>
            <w:r>
              <w:rPr>
                <w:sz w:val="18"/>
                <w:szCs w:val="18"/>
                <w:lang w:val="en-US"/>
              </w:rPr>
              <w:t>20</w:t>
            </w:r>
          </w:p>
        </w:tc>
        <w:tc>
          <w:tcPr>
            <w:tcW w:w="1560" w:type="dxa"/>
            <w:shd w:val="clear" w:color="auto" w:fill="auto"/>
            <w:vAlign w:val="center"/>
          </w:tcPr>
          <w:p w:rsidR="00AD79EA" w:rsidRPr="00AD79EA" w:rsidRDefault="00AD79EA" w:rsidP="00AD79EA">
            <w:pPr>
              <w:jc w:val="center"/>
              <w:rPr>
                <w:sz w:val="18"/>
                <w:szCs w:val="18"/>
                <w:lang w:val="en-US"/>
              </w:rPr>
            </w:pPr>
            <w:r w:rsidRPr="00AD79EA">
              <w:rPr>
                <w:sz w:val="18"/>
                <w:szCs w:val="18"/>
                <w:lang w:val="en-US"/>
              </w:rPr>
              <w:t>15</w:t>
            </w:r>
          </w:p>
        </w:tc>
        <w:tc>
          <w:tcPr>
            <w:tcW w:w="1417" w:type="dxa"/>
            <w:shd w:val="clear" w:color="auto" w:fill="auto"/>
            <w:vAlign w:val="center"/>
          </w:tcPr>
          <w:p w:rsidR="00AD79EA" w:rsidRPr="00AD79EA" w:rsidRDefault="00AD79EA" w:rsidP="00AD79EA">
            <w:pPr>
              <w:jc w:val="center"/>
              <w:rPr>
                <w:sz w:val="18"/>
                <w:szCs w:val="18"/>
                <w:lang w:val="en-US"/>
              </w:rPr>
            </w:pPr>
            <w:r w:rsidRPr="00AD79EA">
              <w:rPr>
                <w:sz w:val="18"/>
                <w:szCs w:val="18"/>
                <w:lang w:val="en-US"/>
              </w:rPr>
              <w:t>15</w:t>
            </w:r>
          </w:p>
        </w:tc>
      </w:tr>
    </w:tbl>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p w:rsidR="00AD79EA" w:rsidRDefault="00AD79EA" w:rsidP="00AD79EA">
      <w:pPr>
        <w:ind w:right="474"/>
        <w:jc w:val="both"/>
      </w:pPr>
    </w:p>
    <w:tbl>
      <w:tblPr>
        <w:tblpPr w:leftFromText="180" w:rightFromText="180" w:vertAnchor="text" w:tblpX="-469" w:tblpY="1"/>
        <w:tblOverlap w:val="neve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685"/>
        <w:gridCol w:w="675"/>
        <w:gridCol w:w="1730"/>
        <w:gridCol w:w="1843"/>
        <w:gridCol w:w="1843"/>
        <w:gridCol w:w="1134"/>
        <w:gridCol w:w="709"/>
      </w:tblGrid>
      <w:tr w:rsidR="00AD79EA" w:rsidRPr="00AD79EA" w:rsidTr="001C32F2">
        <w:tc>
          <w:tcPr>
            <w:tcW w:w="1134" w:type="dxa"/>
            <w:gridSpan w:val="2"/>
          </w:tcPr>
          <w:p w:rsidR="00AD79EA" w:rsidRPr="00AD79EA" w:rsidRDefault="00AD79EA" w:rsidP="00AD79EA">
            <w:pPr>
              <w:jc w:val="center"/>
              <w:rPr>
                <w:b/>
                <w:color w:val="000000"/>
                <w:sz w:val="18"/>
                <w:szCs w:val="18"/>
                <w:lang w:val="en-US" w:eastAsia="lv-LV"/>
              </w:rPr>
            </w:pPr>
          </w:p>
        </w:tc>
        <w:tc>
          <w:tcPr>
            <w:tcW w:w="7225" w:type="dxa"/>
            <w:gridSpan w:val="5"/>
            <w:shd w:val="clear" w:color="auto" w:fill="auto"/>
          </w:tcPr>
          <w:p w:rsidR="00AD79EA" w:rsidRPr="00AD79EA" w:rsidRDefault="00AD79EA" w:rsidP="00AD79EA">
            <w:pPr>
              <w:jc w:val="center"/>
              <w:rPr>
                <w:sz w:val="18"/>
                <w:szCs w:val="18"/>
              </w:rPr>
            </w:pPr>
            <w:r w:rsidRPr="00AD79EA">
              <w:rPr>
                <w:b/>
                <w:color w:val="000000"/>
                <w:sz w:val="18"/>
                <w:szCs w:val="18"/>
                <w:lang w:eastAsia="lv-LV"/>
              </w:rPr>
              <w:t>Vērtēšanas punktu aprēķins</w:t>
            </w:r>
          </w:p>
        </w:tc>
        <w:tc>
          <w:tcPr>
            <w:tcW w:w="709" w:type="dxa"/>
          </w:tcPr>
          <w:p w:rsidR="00AD79EA" w:rsidRPr="00AD79EA" w:rsidRDefault="00AD79EA" w:rsidP="00AD79EA">
            <w:pPr>
              <w:jc w:val="center"/>
              <w:rPr>
                <w:b/>
                <w:color w:val="000000"/>
                <w:sz w:val="18"/>
                <w:szCs w:val="18"/>
                <w:lang w:val="en-US" w:eastAsia="lv-LV"/>
              </w:rPr>
            </w:pPr>
          </w:p>
        </w:tc>
      </w:tr>
      <w:tr w:rsidR="00AD79EA" w:rsidRPr="00AD79EA" w:rsidTr="001C32F2">
        <w:trPr>
          <w:trHeight w:val="4146"/>
        </w:trPr>
        <w:tc>
          <w:tcPr>
            <w:tcW w:w="449" w:type="dxa"/>
            <w:shd w:val="clear" w:color="auto" w:fill="auto"/>
          </w:tcPr>
          <w:p w:rsidR="00AD79EA" w:rsidRPr="00AD79EA" w:rsidRDefault="00AD79EA" w:rsidP="00AD79EA">
            <w:pPr>
              <w:rPr>
                <w:sz w:val="18"/>
                <w:szCs w:val="18"/>
                <w:lang w:val="en-US"/>
              </w:rPr>
            </w:pPr>
          </w:p>
        </w:tc>
        <w:tc>
          <w:tcPr>
            <w:tcW w:w="1360" w:type="dxa"/>
            <w:gridSpan w:val="2"/>
            <w:shd w:val="clear" w:color="auto" w:fill="auto"/>
          </w:tcPr>
          <w:p w:rsidR="00AD79EA" w:rsidRPr="00AD79EA" w:rsidRDefault="00AD79EA" w:rsidP="00AD79EA">
            <w:pPr>
              <w:rPr>
                <w:sz w:val="18"/>
                <w:szCs w:val="18"/>
                <w:lang w:val="en-US"/>
              </w:rPr>
            </w:pPr>
          </w:p>
        </w:tc>
        <w:tc>
          <w:tcPr>
            <w:tcW w:w="3573" w:type="dxa"/>
            <w:gridSpan w:val="2"/>
            <w:shd w:val="clear" w:color="auto" w:fill="auto"/>
          </w:tcPr>
          <w:p w:rsidR="00AD79EA" w:rsidRPr="00AD79EA" w:rsidRDefault="00AD79EA" w:rsidP="00AD79EA">
            <w:pPr>
              <w:spacing w:before="75" w:after="75"/>
              <w:ind w:firstLine="540"/>
              <w:jc w:val="both"/>
              <w:rPr>
                <w:sz w:val="18"/>
                <w:szCs w:val="18"/>
              </w:rPr>
            </w:pPr>
            <w:r w:rsidRPr="00AD79EA">
              <w:rPr>
                <w:b/>
                <w:sz w:val="18"/>
                <w:szCs w:val="18"/>
              </w:rPr>
              <w:t xml:space="preserve">4. vērtēšanas kritērijs – </w:t>
            </w:r>
            <w:r w:rsidRPr="00AD79EA">
              <w:rPr>
                <w:sz w:val="18"/>
                <w:szCs w:val="18"/>
              </w:rPr>
              <w:t>Preču daudzums, kas tiek piegādāts izmantojot autotransportu ar oglekļa dioksīda emisijas un piesārņotāju – slāpekļa oksīdu, metānu nesaturošo ogļūdeņražu un cieto daļiņu daudzumu kas nepārsniedz EURO 5 standartus.</w:t>
            </w:r>
          </w:p>
          <w:p w:rsidR="00AD79EA" w:rsidRPr="00AD79EA" w:rsidRDefault="00AD79EA" w:rsidP="00AD79EA">
            <w:pPr>
              <w:spacing w:before="75" w:after="75"/>
              <w:ind w:firstLine="540"/>
              <w:jc w:val="both"/>
              <w:rPr>
                <w:sz w:val="18"/>
                <w:szCs w:val="18"/>
              </w:rPr>
            </w:pPr>
            <w:r w:rsidRPr="00AD79EA">
              <w:rPr>
                <w:sz w:val="18"/>
                <w:szCs w:val="18"/>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AD79EA" w:rsidRPr="00AD79EA" w:rsidRDefault="00AD79EA" w:rsidP="00AD79EA">
            <w:pPr>
              <w:spacing w:before="75" w:after="75"/>
              <w:ind w:firstLine="540"/>
              <w:jc w:val="both"/>
              <w:rPr>
                <w:sz w:val="18"/>
                <w:szCs w:val="18"/>
              </w:rPr>
            </w:pPr>
            <w:r w:rsidRPr="00AD79EA">
              <w:rPr>
                <w:sz w:val="18"/>
                <w:szCs w:val="18"/>
              </w:rPr>
              <w:t>15 – maksimāli iespējamais punktu skaits;</w:t>
            </w:r>
          </w:p>
          <w:p w:rsidR="00AD79EA" w:rsidRPr="00AD79EA" w:rsidRDefault="00AD79EA" w:rsidP="00AD79EA">
            <w:pPr>
              <w:spacing w:before="75" w:after="75"/>
              <w:ind w:firstLine="540"/>
              <w:jc w:val="both"/>
              <w:rPr>
                <w:sz w:val="18"/>
                <w:szCs w:val="18"/>
              </w:rPr>
            </w:pPr>
            <w:r w:rsidRPr="00AD79EA">
              <w:rPr>
                <w:sz w:val="18"/>
                <w:szCs w:val="18"/>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AD79EA" w:rsidRPr="00AD79EA" w:rsidRDefault="00AD79EA" w:rsidP="00AD79EA">
            <w:pPr>
              <w:spacing w:before="75" w:after="75"/>
              <w:ind w:firstLine="540"/>
              <w:jc w:val="both"/>
              <w:rPr>
                <w:sz w:val="18"/>
                <w:szCs w:val="18"/>
              </w:rPr>
            </w:pPr>
            <w:r w:rsidRPr="00AD79EA">
              <w:rPr>
                <w:sz w:val="18"/>
                <w:szCs w:val="18"/>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AD79EA" w:rsidRPr="00AD79EA" w:rsidRDefault="00AD79EA" w:rsidP="00AD79EA">
            <w:pPr>
              <w:jc w:val="center"/>
              <w:rPr>
                <w:sz w:val="18"/>
                <w:szCs w:val="18"/>
              </w:rPr>
            </w:pPr>
            <w:r w:rsidRPr="00AD79EA">
              <w:rPr>
                <w:sz w:val="18"/>
                <w:szCs w:val="18"/>
              </w:rPr>
              <w:t>M – attiecīgā piedāvājumā iegūtie punkti.</w:t>
            </w:r>
          </w:p>
        </w:tc>
        <w:tc>
          <w:tcPr>
            <w:tcW w:w="3686" w:type="dxa"/>
            <w:gridSpan w:val="3"/>
            <w:shd w:val="clear" w:color="auto" w:fill="auto"/>
            <w:vAlign w:val="center"/>
          </w:tcPr>
          <w:p w:rsidR="00AD79EA" w:rsidRPr="00AD79EA" w:rsidRDefault="00AD79EA" w:rsidP="00AD79EA">
            <w:pPr>
              <w:jc w:val="both"/>
              <w:rPr>
                <w:sz w:val="18"/>
                <w:szCs w:val="18"/>
              </w:rPr>
            </w:pPr>
            <w:r w:rsidRPr="00AD79EA">
              <w:rPr>
                <w:sz w:val="18"/>
                <w:szCs w:val="18"/>
              </w:rPr>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w:t>
            </w:r>
            <w:r w:rsidR="004B28D1">
              <w:rPr>
                <w:sz w:val="18"/>
                <w:szCs w:val="18"/>
              </w:rPr>
              <w:t xml:space="preserve"> piedāvājumu tiks atzīts piedāvājums</w:t>
            </w:r>
            <w:r w:rsidRPr="00AD79EA">
              <w:rPr>
                <w:sz w:val="18"/>
                <w:szCs w:val="18"/>
              </w:rPr>
              <w:t>, kurš ieguvis vislielāko punktu skaitu (C+H+R+M).</w:t>
            </w:r>
          </w:p>
        </w:tc>
      </w:tr>
      <w:tr w:rsidR="00AD79EA" w:rsidRPr="00AD79EA" w:rsidTr="001C32F2">
        <w:trPr>
          <w:cantSplit/>
          <w:trHeight w:val="1540"/>
        </w:trPr>
        <w:tc>
          <w:tcPr>
            <w:tcW w:w="449" w:type="dxa"/>
            <w:shd w:val="clear" w:color="auto" w:fill="auto"/>
            <w:vAlign w:val="center"/>
          </w:tcPr>
          <w:p w:rsidR="00AD79EA" w:rsidRPr="00AD79EA" w:rsidRDefault="00AD79EA" w:rsidP="00AD79EA">
            <w:pPr>
              <w:jc w:val="center"/>
              <w:rPr>
                <w:sz w:val="18"/>
                <w:szCs w:val="18"/>
              </w:rPr>
            </w:pPr>
          </w:p>
        </w:tc>
        <w:tc>
          <w:tcPr>
            <w:tcW w:w="1360" w:type="dxa"/>
            <w:gridSpan w:val="2"/>
            <w:shd w:val="clear" w:color="auto" w:fill="auto"/>
          </w:tcPr>
          <w:p w:rsidR="00AD79EA" w:rsidRPr="00AD79EA" w:rsidRDefault="00AD79EA" w:rsidP="00AD79EA">
            <w:pPr>
              <w:rPr>
                <w:sz w:val="18"/>
                <w:szCs w:val="18"/>
              </w:rPr>
            </w:pPr>
          </w:p>
        </w:tc>
        <w:tc>
          <w:tcPr>
            <w:tcW w:w="1730" w:type="dxa"/>
            <w:shd w:val="clear" w:color="auto" w:fill="auto"/>
            <w:textDirection w:val="btLr"/>
            <w:vAlign w:val="center"/>
          </w:tcPr>
          <w:p w:rsidR="00AD79EA" w:rsidRPr="00AD79EA" w:rsidRDefault="00AD79EA" w:rsidP="00AD79EA">
            <w:pPr>
              <w:ind w:left="-122" w:right="-109"/>
              <w:jc w:val="center"/>
              <w:rPr>
                <w:sz w:val="18"/>
                <w:szCs w:val="18"/>
              </w:rPr>
            </w:pPr>
            <w:r w:rsidRPr="00AD79EA">
              <w:rPr>
                <w:sz w:val="18"/>
                <w:szCs w:val="18"/>
                <w:lang w:val="en-US"/>
              </w:rPr>
              <w:t>SIA</w:t>
            </w:r>
            <w:r>
              <w:rPr>
                <w:sz w:val="18"/>
                <w:szCs w:val="18"/>
                <w:lang w:val="en-US"/>
              </w:rPr>
              <w:t xml:space="preserve"> </w:t>
            </w:r>
            <w:r w:rsidRPr="00AD79EA">
              <w:rPr>
                <w:sz w:val="18"/>
                <w:szCs w:val="18"/>
                <w:lang w:val="en-US"/>
              </w:rPr>
              <w:t>"Sanitex"</w:t>
            </w:r>
          </w:p>
        </w:tc>
        <w:tc>
          <w:tcPr>
            <w:tcW w:w="1843" w:type="dxa"/>
            <w:shd w:val="clear" w:color="auto" w:fill="auto"/>
            <w:textDirection w:val="btLr"/>
            <w:vAlign w:val="center"/>
          </w:tcPr>
          <w:p w:rsidR="00AD79EA" w:rsidRPr="00AD79EA" w:rsidRDefault="00AD79EA" w:rsidP="00AD79EA">
            <w:pPr>
              <w:ind w:left="113" w:right="113"/>
              <w:jc w:val="center"/>
              <w:rPr>
                <w:sz w:val="18"/>
                <w:szCs w:val="18"/>
                <w:lang w:val="en-US"/>
              </w:rPr>
            </w:pPr>
            <w:r w:rsidRPr="00AD79EA">
              <w:rPr>
                <w:sz w:val="18"/>
                <w:szCs w:val="18"/>
              </w:rPr>
              <w:t>SIA "Kabuleti Fruit"</w:t>
            </w:r>
          </w:p>
        </w:tc>
        <w:tc>
          <w:tcPr>
            <w:tcW w:w="1843" w:type="dxa"/>
            <w:shd w:val="clear" w:color="auto" w:fill="auto"/>
            <w:textDirection w:val="btLr"/>
            <w:vAlign w:val="center"/>
          </w:tcPr>
          <w:p w:rsidR="00AD79EA" w:rsidRPr="00AD79EA" w:rsidRDefault="00AD79EA" w:rsidP="00AD79EA">
            <w:pPr>
              <w:ind w:left="-122" w:right="-109"/>
              <w:jc w:val="center"/>
              <w:rPr>
                <w:sz w:val="18"/>
                <w:szCs w:val="18"/>
              </w:rPr>
            </w:pPr>
            <w:r w:rsidRPr="00AD79EA">
              <w:rPr>
                <w:sz w:val="18"/>
                <w:szCs w:val="18"/>
                <w:lang w:val="en-US"/>
              </w:rPr>
              <w:t>SIA "Sanitex"</w:t>
            </w:r>
          </w:p>
        </w:tc>
        <w:tc>
          <w:tcPr>
            <w:tcW w:w="1843" w:type="dxa"/>
            <w:gridSpan w:val="2"/>
            <w:shd w:val="clear" w:color="auto" w:fill="auto"/>
            <w:textDirection w:val="btLr"/>
            <w:vAlign w:val="center"/>
          </w:tcPr>
          <w:p w:rsidR="00AD79EA" w:rsidRPr="00AD79EA" w:rsidRDefault="00AD79EA" w:rsidP="00AD79EA">
            <w:pPr>
              <w:ind w:left="113" w:right="113"/>
              <w:jc w:val="center"/>
              <w:rPr>
                <w:sz w:val="18"/>
                <w:szCs w:val="18"/>
                <w:lang w:val="en-US"/>
              </w:rPr>
            </w:pPr>
            <w:r w:rsidRPr="00AD79EA">
              <w:rPr>
                <w:sz w:val="18"/>
                <w:szCs w:val="18"/>
              </w:rPr>
              <w:t>SIA "Kabuleti Fruit"</w:t>
            </w:r>
          </w:p>
        </w:tc>
      </w:tr>
      <w:tr w:rsidR="004B28D1" w:rsidRPr="00AD79EA" w:rsidTr="001C32F2">
        <w:tc>
          <w:tcPr>
            <w:tcW w:w="449" w:type="dxa"/>
            <w:vAlign w:val="center"/>
          </w:tcPr>
          <w:p w:rsidR="004B28D1" w:rsidRPr="00AD79EA" w:rsidRDefault="004B28D1" w:rsidP="004B28D1">
            <w:pPr>
              <w:jc w:val="center"/>
              <w:rPr>
                <w:sz w:val="18"/>
                <w:szCs w:val="18"/>
                <w:lang w:val="en-US"/>
              </w:rPr>
            </w:pPr>
            <w:r w:rsidRPr="00AD79EA">
              <w:rPr>
                <w:sz w:val="18"/>
                <w:szCs w:val="18"/>
              </w:rPr>
              <w:t>1.</w:t>
            </w:r>
          </w:p>
        </w:tc>
        <w:tc>
          <w:tcPr>
            <w:tcW w:w="1360" w:type="dxa"/>
            <w:gridSpan w:val="2"/>
            <w:vAlign w:val="center"/>
          </w:tcPr>
          <w:p w:rsidR="004B28D1" w:rsidRPr="00AD79EA" w:rsidRDefault="004B28D1" w:rsidP="004B28D1">
            <w:pPr>
              <w:ind w:left="-109" w:right="-2"/>
              <w:jc w:val="center"/>
              <w:rPr>
                <w:sz w:val="18"/>
                <w:szCs w:val="18"/>
              </w:rPr>
            </w:pPr>
            <w:r w:rsidRPr="00AD79EA">
              <w:rPr>
                <w:sz w:val="18"/>
                <w:szCs w:val="18"/>
              </w:rPr>
              <w:t>Svaigi dārzeņi 2020. gada janvārī</w:t>
            </w:r>
          </w:p>
        </w:tc>
        <w:tc>
          <w:tcPr>
            <w:tcW w:w="1730" w:type="dxa"/>
            <w:shd w:val="clear" w:color="auto" w:fill="auto"/>
            <w:vAlign w:val="center"/>
          </w:tcPr>
          <w:p w:rsidR="004B28D1" w:rsidRPr="00AD79EA" w:rsidRDefault="004B28D1" w:rsidP="004B28D1">
            <w:pPr>
              <w:jc w:val="center"/>
              <w:rPr>
                <w:sz w:val="18"/>
                <w:szCs w:val="18"/>
                <w:lang w:val="en-US"/>
              </w:rPr>
            </w:pPr>
            <w:r w:rsidRPr="00AD79EA">
              <w:rPr>
                <w:sz w:val="18"/>
                <w:szCs w:val="18"/>
                <w:lang w:val="en-US"/>
              </w:rPr>
              <w:t>15</w:t>
            </w:r>
          </w:p>
        </w:tc>
        <w:tc>
          <w:tcPr>
            <w:tcW w:w="1843" w:type="dxa"/>
            <w:shd w:val="clear" w:color="auto" w:fill="auto"/>
            <w:vAlign w:val="center"/>
          </w:tcPr>
          <w:p w:rsidR="004B28D1" w:rsidRPr="00AD79EA" w:rsidRDefault="004B28D1" w:rsidP="004B28D1">
            <w:pPr>
              <w:jc w:val="center"/>
              <w:rPr>
                <w:sz w:val="18"/>
                <w:szCs w:val="18"/>
                <w:lang w:val="en-US"/>
              </w:rPr>
            </w:pPr>
            <w:r w:rsidRPr="00AD79EA">
              <w:rPr>
                <w:sz w:val="18"/>
                <w:szCs w:val="18"/>
                <w:lang w:val="en-US"/>
              </w:rPr>
              <w:t>15</w:t>
            </w:r>
          </w:p>
        </w:tc>
        <w:tc>
          <w:tcPr>
            <w:tcW w:w="1843" w:type="dxa"/>
            <w:tcBorders>
              <w:left w:val="single" w:sz="4" w:space="0" w:color="000000"/>
            </w:tcBorders>
            <w:shd w:val="clear" w:color="auto" w:fill="auto"/>
            <w:vAlign w:val="center"/>
          </w:tcPr>
          <w:p w:rsidR="004B28D1" w:rsidRPr="00AD79EA" w:rsidRDefault="00190ED0" w:rsidP="004B28D1">
            <w:pPr>
              <w:jc w:val="center"/>
              <w:rPr>
                <w:sz w:val="18"/>
                <w:szCs w:val="18"/>
                <w:lang w:val="en-US"/>
              </w:rPr>
            </w:pPr>
            <w:r>
              <w:rPr>
                <w:sz w:val="18"/>
                <w:szCs w:val="18"/>
                <w:lang w:val="en-US"/>
              </w:rPr>
              <w:t>92,52</w:t>
            </w:r>
          </w:p>
        </w:tc>
        <w:tc>
          <w:tcPr>
            <w:tcW w:w="1843" w:type="dxa"/>
            <w:gridSpan w:val="2"/>
            <w:shd w:val="clear" w:color="auto" w:fill="auto"/>
            <w:vAlign w:val="center"/>
          </w:tcPr>
          <w:p w:rsidR="004B28D1" w:rsidRPr="00AD79EA" w:rsidRDefault="00190ED0" w:rsidP="004B28D1">
            <w:pPr>
              <w:jc w:val="center"/>
              <w:rPr>
                <w:b/>
                <w:sz w:val="18"/>
                <w:szCs w:val="18"/>
                <w:lang w:val="en-US"/>
              </w:rPr>
            </w:pPr>
            <w:r w:rsidRPr="00190ED0">
              <w:rPr>
                <w:b/>
                <w:sz w:val="18"/>
                <w:szCs w:val="18"/>
                <w:lang w:val="en-US"/>
              </w:rPr>
              <w:t>100</w:t>
            </w:r>
          </w:p>
        </w:tc>
      </w:tr>
      <w:tr w:rsidR="004B28D1" w:rsidRPr="00AD79EA" w:rsidTr="001C32F2">
        <w:tc>
          <w:tcPr>
            <w:tcW w:w="449" w:type="dxa"/>
            <w:vAlign w:val="center"/>
          </w:tcPr>
          <w:p w:rsidR="004B28D1" w:rsidRPr="00AD79EA" w:rsidRDefault="004B28D1" w:rsidP="004B28D1">
            <w:pPr>
              <w:jc w:val="center"/>
              <w:rPr>
                <w:sz w:val="18"/>
                <w:szCs w:val="18"/>
                <w:lang w:val="en-US"/>
              </w:rPr>
            </w:pPr>
            <w:r w:rsidRPr="00AD79EA">
              <w:rPr>
                <w:sz w:val="18"/>
                <w:szCs w:val="18"/>
              </w:rPr>
              <w:t>2.</w:t>
            </w:r>
          </w:p>
        </w:tc>
        <w:tc>
          <w:tcPr>
            <w:tcW w:w="1360" w:type="dxa"/>
            <w:gridSpan w:val="2"/>
            <w:vAlign w:val="center"/>
          </w:tcPr>
          <w:p w:rsidR="004B28D1" w:rsidRPr="00AD79EA" w:rsidRDefault="004B28D1" w:rsidP="004B28D1">
            <w:pPr>
              <w:ind w:left="-109" w:right="-2"/>
              <w:jc w:val="center"/>
              <w:rPr>
                <w:sz w:val="18"/>
                <w:szCs w:val="18"/>
              </w:rPr>
            </w:pPr>
            <w:r w:rsidRPr="00AD79EA">
              <w:rPr>
                <w:sz w:val="18"/>
                <w:szCs w:val="18"/>
              </w:rPr>
              <w:t>Augļi un saistītie produkti</w:t>
            </w:r>
          </w:p>
        </w:tc>
        <w:tc>
          <w:tcPr>
            <w:tcW w:w="1730" w:type="dxa"/>
            <w:shd w:val="clear" w:color="auto" w:fill="auto"/>
            <w:vAlign w:val="center"/>
          </w:tcPr>
          <w:p w:rsidR="004B28D1" w:rsidRPr="00AD79EA" w:rsidRDefault="004B28D1" w:rsidP="004B28D1">
            <w:pPr>
              <w:jc w:val="center"/>
              <w:rPr>
                <w:sz w:val="18"/>
                <w:szCs w:val="18"/>
                <w:lang w:val="en-US"/>
              </w:rPr>
            </w:pPr>
            <w:r w:rsidRPr="00AD79EA">
              <w:rPr>
                <w:sz w:val="18"/>
                <w:szCs w:val="18"/>
                <w:lang w:val="en-US"/>
              </w:rPr>
              <w:t>15</w:t>
            </w:r>
          </w:p>
        </w:tc>
        <w:tc>
          <w:tcPr>
            <w:tcW w:w="1843" w:type="dxa"/>
            <w:shd w:val="clear" w:color="auto" w:fill="auto"/>
            <w:vAlign w:val="center"/>
          </w:tcPr>
          <w:p w:rsidR="004B28D1" w:rsidRPr="00AD79EA" w:rsidRDefault="004B28D1" w:rsidP="004B28D1">
            <w:pPr>
              <w:jc w:val="center"/>
              <w:rPr>
                <w:sz w:val="18"/>
                <w:szCs w:val="18"/>
                <w:lang w:val="en-US"/>
              </w:rPr>
            </w:pPr>
            <w:r w:rsidRPr="00AD79EA">
              <w:rPr>
                <w:sz w:val="18"/>
                <w:szCs w:val="18"/>
                <w:lang w:val="en-US"/>
              </w:rPr>
              <w:t>15</w:t>
            </w:r>
          </w:p>
        </w:tc>
        <w:tc>
          <w:tcPr>
            <w:tcW w:w="1843" w:type="dxa"/>
            <w:tcBorders>
              <w:left w:val="single" w:sz="4" w:space="0" w:color="000000"/>
            </w:tcBorders>
            <w:shd w:val="clear" w:color="auto" w:fill="auto"/>
            <w:vAlign w:val="center"/>
          </w:tcPr>
          <w:p w:rsidR="004B28D1" w:rsidRPr="00AD79EA" w:rsidRDefault="00190ED0" w:rsidP="004B28D1">
            <w:pPr>
              <w:jc w:val="center"/>
              <w:rPr>
                <w:sz w:val="18"/>
                <w:szCs w:val="18"/>
                <w:lang w:val="en-US"/>
              </w:rPr>
            </w:pPr>
            <w:r>
              <w:rPr>
                <w:sz w:val="18"/>
                <w:szCs w:val="18"/>
                <w:lang w:val="en-US"/>
              </w:rPr>
              <w:t>82,85</w:t>
            </w:r>
          </w:p>
        </w:tc>
        <w:tc>
          <w:tcPr>
            <w:tcW w:w="1843" w:type="dxa"/>
            <w:gridSpan w:val="2"/>
            <w:shd w:val="clear" w:color="auto" w:fill="auto"/>
            <w:vAlign w:val="center"/>
          </w:tcPr>
          <w:p w:rsidR="004B28D1" w:rsidRPr="00AD79EA" w:rsidRDefault="00190ED0" w:rsidP="004B28D1">
            <w:pPr>
              <w:jc w:val="center"/>
              <w:rPr>
                <w:b/>
                <w:sz w:val="18"/>
                <w:szCs w:val="18"/>
                <w:lang w:val="en-US"/>
              </w:rPr>
            </w:pPr>
            <w:r w:rsidRPr="00190ED0">
              <w:rPr>
                <w:b/>
                <w:sz w:val="18"/>
                <w:szCs w:val="18"/>
                <w:lang w:val="en-US"/>
              </w:rPr>
              <w:t>100</w:t>
            </w:r>
          </w:p>
        </w:tc>
      </w:tr>
    </w:tbl>
    <w:p w:rsidR="00AD79EA" w:rsidRDefault="00AD79EA" w:rsidP="00AD79EA">
      <w:pPr>
        <w:ind w:right="474"/>
        <w:jc w:val="both"/>
      </w:pPr>
    </w:p>
    <w:p w:rsidR="00AD79EA" w:rsidRDefault="00AD79EA" w:rsidP="00AD79EA">
      <w:pPr>
        <w:ind w:right="474"/>
        <w:jc w:val="both"/>
      </w:pPr>
    </w:p>
    <w:p w:rsidR="00AD79EA" w:rsidRDefault="00AD79EA" w:rsidP="00474445">
      <w:pPr>
        <w:ind w:right="474" w:firstLine="709"/>
        <w:jc w:val="both"/>
      </w:pPr>
    </w:p>
    <w:p w:rsidR="00AD79EA" w:rsidRDefault="00AD79EA"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4B28D1" w:rsidRDefault="004B28D1" w:rsidP="00474445">
      <w:pPr>
        <w:ind w:right="474" w:firstLine="709"/>
        <w:jc w:val="both"/>
      </w:pPr>
    </w:p>
    <w:p w:rsidR="00DB7B93" w:rsidRPr="00AE2B74" w:rsidRDefault="00795BC1" w:rsidP="00474445">
      <w:pPr>
        <w:ind w:right="474" w:firstLine="709"/>
        <w:jc w:val="both"/>
      </w:pPr>
      <w:r w:rsidRPr="00AE2B74">
        <w:t xml:space="preserve">Ņemot vērā, ka </w:t>
      </w:r>
      <w:r>
        <w:t>p</w:t>
      </w:r>
      <w:r w:rsidRPr="00AE2B74">
        <w:t xml:space="preserve">retendenta </w:t>
      </w:r>
      <w:r w:rsidR="00421EAA" w:rsidRPr="00421EAA">
        <w:rPr>
          <w:b/>
        </w:rPr>
        <w:t>SIA "Kabuleti Fruit"</w:t>
      </w:r>
      <w:r w:rsidR="00421EAA" w:rsidRPr="006A763F">
        <w:t>, reģistrācijas Nr.</w:t>
      </w:r>
      <w:r w:rsidR="00421EAA">
        <w:t> </w:t>
      </w:r>
      <w:r w:rsidR="00421EAA" w:rsidRPr="006A763F">
        <w:t xml:space="preserve">40003959814, </w:t>
      </w:r>
      <w:r w:rsidR="00421EAA" w:rsidRPr="0030061E">
        <w:rPr>
          <w:rFonts w:eastAsia="Calibri"/>
          <w:noProof/>
          <w:color w:val="000000"/>
        </w:rPr>
        <w:t>juridiskā adrese:</w:t>
      </w:r>
      <w:r w:rsidR="00421EAA">
        <w:rPr>
          <w:rFonts w:eastAsia="Calibri"/>
          <w:noProof/>
          <w:color w:val="000000"/>
        </w:rPr>
        <w:t xml:space="preserve"> </w:t>
      </w:r>
      <w:r w:rsidR="00421EAA" w:rsidRPr="006A763F">
        <w:t>Lubānas iela 82, Rīga, LV-1073</w:t>
      </w:r>
      <w:r w:rsidRPr="00AE2B74">
        <w:rPr>
          <w:bCs/>
        </w:rPr>
        <w:t xml:space="preserve">, </w:t>
      </w:r>
      <w:r w:rsidRPr="00AE2B74">
        <w:t xml:space="preserve">piedāvājums </w:t>
      </w:r>
      <w:r w:rsidR="00286FC3">
        <w:t>ir saimnieciski visizdevīgākais piedāvājums,</w:t>
      </w:r>
      <w:r w:rsidR="00286FC3" w:rsidRPr="00AE2B74">
        <w:t xml:space="preserve"> </w:t>
      </w:r>
      <w:r w:rsidR="00286FC3">
        <w:t>atbilst i</w:t>
      </w:r>
      <w:r w:rsidRPr="00AE2B74">
        <w:t>nformatīvajā paziņojumā minētajām prasībām, tehniskajai specifikācijai</w:t>
      </w:r>
      <w:r>
        <w:t xml:space="preserve">, līgums </w:t>
      </w:r>
      <w:r w:rsidR="00421EAA">
        <w:t xml:space="preserve">1. un 2. daļā </w:t>
      </w:r>
      <w:r>
        <w:t xml:space="preserve">slēdzams ar </w:t>
      </w:r>
      <w:r w:rsidR="00421EAA" w:rsidRPr="00421EAA">
        <w:rPr>
          <w:b/>
        </w:rPr>
        <w:t>SIA "Kabuleti Fruit"</w:t>
      </w:r>
      <w:r w:rsidR="00421EAA" w:rsidRPr="006A763F">
        <w:t>, reģistrācijas Nr.</w:t>
      </w:r>
      <w:r w:rsidR="00421EAA">
        <w:t> </w:t>
      </w:r>
      <w:r w:rsidR="00421EAA" w:rsidRPr="006A763F">
        <w:t>40003959814</w:t>
      </w:r>
      <w:r w:rsidR="00AA7245" w:rsidRPr="00AE2B74">
        <w:t>.</w:t>
      </w:r>
      <w:r w:rsidR="00DF790A">
        <w:t xml:space="preserve"> </w:t>
      </w:r>
    </w:p>
    <w:p w:rsidR="00F21C50" w:rsidRDefault="00F21C50" w:rsidP="00E31661">
      <w:pPr>
        <w:ind w:right="49"/>
        <w:jc w:val="both"/>
        <w:rPr>
          <w:sz w:val="26"/>
          <w:szCs w:val="26"/>
        </w:rPr>
      </w:pPr>
    </w:p>
    <w:p w:rsidR="004C5D4B" w:rsidRDefault="004C5D4B" w:rsidP="00E31661">
      <w:pPr>
        <w:ind w:right="49"/>
        <w:jc w:val="both"/>
        <w:rPr>
          <w:sz w:val="26"/>
          <w:szCs w:val="26"/>
        </w:rPr>
      </w:pPr>
    </w:p>
    <w:p w:rsidR="004C5D4B" w:rsidRDefault="004C5D4B" w:rsidP="00E31661">
      <w:pPr>
        <w:ind w:right="49"/>
        <w:jc w:val="both"/>
        <w:rPr>
          <w:sz w:val="26"/>
          <w:szCs w:val="26"/>
        </w:rPr>
      </w:pPr>
    </w:p>
    <w:p w:rsidR="004C5D4B" w:rsidRDefault="004C5D4B" w:rsidP="00E31661">
      <w:pPr>
        <w:ind w:right="49"/>
        <w:jc w:val="both"/>
        <w:rPr>
          <w:sz w:val="26"/>
          <w:szCs w:val="26"/>
        </w:rPr>
      </w:pPr>
    </w:p>
    <w:p w:rsidR="00795BC1" w:rsidRDefault="00795BC1" w:rsidP="00E31661">
      <w:pPr>
        <w:ind w:right="49"/>
        <w:jc w:val="both"/>
        <w:rPr>
          <w:sz w:val="26"/>
          <w:szCs w:val="26"/>
        </w:rPr>
      </w:pPr>
    </w:p>
    <w:p w:rsidR="008718ED" w:rsidRPr="008718ED" w:rsidRDefault="008718ED" w:rsidP="008718ED">
      <w:r w:rsidRPr="008718ED">
        <w:t>Ieslodzījuma vietu pārvaldes</w:t>
      </w:r>
    </w:p>
    <w:p w:rsidR="008718ED" w:rsidRPr="008718ED" w:rsidRDefault="008718ED" w:rsidP="008718ED">
      <w:r w:rsidRPr="008718ED">
        <w:t xml:space="preserve">centrālā aparāta Iepirkumu un līgumu daļas </w:t>
      </w:r>
    </w:p>
    <w:p w:rsidR="008718ED" w:rsidRPr="00795BC1" w:rsidRDefault="00795BC1" w:rsidP="00795BC1">
      <w:pPr>
        <w:tabs>
          <w:tab w:val="right" w:pos="10064"/>
        </w:tabs>
        <w:ind w:right="332"/>
        <w:jc w:val="right"/>
      </w:pPr>
      <w:r>
        <w:t>galvenā speciāliste major</w:t>
      </w:r>
      <w:r w:rsidR="008718ED">
        <w:t>e</w:t>
      </w:r>
      <w:r w:rsidR="008718ED" w:rsidRPr="008718ED">
        <w:tab/>
      </w:r>
      <w:r w:rsidR="008718ED">
        <w:t>V.Vietniece</w:t>
      </w:r>
    </w:p>
    <w:sectPr w:rsidR="008718ED" w:rsidRPr="00795BC1" w:rsidSect="004C5D4B">
      <w:headerReference w:type="even" r:id="rId6"/>
      <w:headerReference w:type="default" r:id="rId7"/>
      <w:footerReference w:type="even" r:id="rId8"/>
      <w:footerReference w:type="default" r:id="rId9"/>
      <w:footerReference w:type="first" r:id="rId10"/>
      <w:pgSz w:w="12240" w:h="15840"/>
      <w:pgMar w:top="1021" w:right="851" w:bottom="851"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95D" w:rsidRDefault="00A7495D" w:rsidP="00EF0324">
      <w:r>
        <w:separator/>
      </w:r>
    </w:p>
  </w:endnote>
  <w:endnote w:type="continuationSeparator" w:id="0">
    <w:p w:rsidR="00A7495D" w:rsidRDefault="00A7495D"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rsidP="00984292">
    <w:pPr>
      <w:pStyle w:val="Foot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1677387"/>
      <w:docPartObj>
        <w:docPartGallery w:val="Page Numbers (Bottom of Page)"/>
        <w:docPartUnique/>
      </w:docPartObj>
    </w:sdtPr>
    <w:sdtEndPr/>
    <w:sdtContent>
      <w:p w:rsidR="00984292" w:rsidRDefault="00A7495D">
        <w:pPr>
          <w:pStyle w:val="Footer"/>
          <w:jc w:val="center"/>
        </w:pPr>
      </w:p>
    </w:sdtContent>
  </w:sdt>
  <w:p w:rsidR="00984292" w:rsidRDefault="009842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984292">
    <w:pPr>
      <w:pStyle w:val="Footer"/>
      <w:jc w:val="center"/>
    </w:pPr>
  </w:p>
  <w:p w:rsidR="00984292" w:rsidRDefault="00984292"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95D" w:rsidRDefault="00A7495D" w:rsidP="00EF0324">
      <w:r>
        <w:separator/>
      </w:r>
    </w:p>
  </w:footnote>
  <w:footnote w:type="continuationSeparator" w:id="0">
    <w:p w:rsidR="00A7495D" w:rsidRDefault="00A7495D"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292" w:rsidRDefault="00133034">
    <w:pPr>
      <w:pStyle w:val="Header"/>
      <w:framePr w:wrap="around" w:vAnchor="text" w:hAnchor="margin" w:xAlign="center" w:y="1"/>
      <w:rPr>
        <w:rStyle w:val="PageNumber"/>
      </w:rPr>
    </w:pPr>
    <w:r>
      <w:rPr>
        <w:rStyle w:val="PageNumber"/>
      </w:rPr>
      <w:fldChar w:fldCharType="begin"/>
    </w:r>
    <w:r w:rsidR="00984292">
      <w:rPr>
        <w:rStyle w:val="PageNumber"/>
      </w:rPr>
      <w:instrText xml:space="preserve">PAGE  </w:instrText>
    </w:r>
    <w:r>
      <w:rPr>
        <w:rStyle w:val="PageNumber"/>
      </w:rPr>
      <w:fldChar w:fldCharType="end"/>
    </w:r>
  </w:p>
  <w:p w:rsidR="00984292" w:rsidRDefault="009842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944133"/>
      <w:docPartObj>
        <w:docPartGallery w:val="Page Numbers (Top of Page)"/>
        <w:docPartUnique/>
      </w:docPartObj>
    </w:sdtPr>
    <w:sdtEndPr>
      <w:rPr>
        <w:noProof/>
      </w:rPr>
    </w:sdtEndPr>
    <w:sdtContent>
      <w:p w:rsidR="00E258B6" w:rsidRDefault="00133034">
        <w:pPr>
          <w:pStyle w:val="Header"/>
          <w:jc w:val="center"/>
        </w:pPr>
        <w:r>
          <w:fldChar w:fldCharType="begin"/>
        </w:r>
        <w:r w:rsidR="00E258B6">
          <w:instrText xml:space="preserve"> PAGE   \* MERGEFORMAT </w:instrText>
        </w:r>
        <w:r>
          <w:fldChar w:fldCharType="separate"/>
        </w:r>
        <w:r w:rsidR="00977BE2">
          <w:rPr>
            <w:noProof/>
          </w:rPr>
          <w:t>2</w:t>
        </w:r>
        <w:r>
          <w:rPr>
            <w:noProof/>
          </w:rPr>
          <w:fldChar w:fldCharType="end"/>
        </w:r>
      </w:p>
    </w:sdtContent>
  </w:sdt>
  <w:p w:rsidR="00E258B6" w:rsidRDefault="00E258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10AC2"/>
    <w:rsid w:val="00012EDB"/>
    <w:rsid w:val="00024DF9"/>
    <w:rsid w:val="00027385"/>
    <w:rsid w:val="00032FF2"/>
    <w:rsid w:val="00050C15"/>
    <w:rsid w:val="00057834"/>
    <w:rsid w:val="000631F7"/>
    <w:rsid w:val="00087891"/>
    <w:rsid w:val="00091D71"/>
    <w:rsid w:val="00092346"/>
    <w:rsid w:val="00093E4C"/>
    <w:rsid w:val="00097D96"/>
    <w:rsid w:val="000A1479"/>
    <w:rsid w:val="000A3F2F"/>
    <w:rsid w:val="000B08CC"/>
    <w:rsid w:val="000C4646"/>
    <w:rsid w:val="000E1DB5"/>
    <w:rsid w:val="000E4B23"/>
    <w:rsid w:val="000E5036"/>
    <w:rsid w:val="000E6B4C"/>
    <w:rsid w:val="001046E3"/>
    <w:rsid w:val="00106A27"/>
    <w:rsid w:val="001075C3"/>
    <w:rsid w:val="00110D5C"/>
    <w:rsid w:val="00120B8B"/>
    <w:rsid w:val="00122240"/>
    <w:rsid w:val="00130F41"/>
    <w:rsid w:val="00133034"/>
    <w:rsid w:val="0013429D"/>
    <w:rsid w:val="00144B98"/>
    <w:rsid w:val="00147A6F"/>
    <w:rsid w:val="00153B7B"/>
    <w:rsid w:val="00165624"/>
    <w:rsid w:val="00172716"/>
    <w:rsid w:val="00180222"/>
    <w:rsid w:val="001839D7"/>
    <w:rsid w:val="00185528"/>
    <w:rsid w:val="00190ED0"/>
    <w:rsid w:val="0019135D"/>
    <w:rsid w:val="001A07AF"/>
    <w:rsid w:val="001A19E2"/>
    <w:rsid w:val="001B0A61"/>
    <w:rsid w:val="001B30F2"/>
    <w:rsid w:val="001B5172"/>
    <w:rsid w:val="001C0664"/>
    <w:rsid w:val="001C3A52"/>
    <w:rsid w:val="001C41CD"/>
    <w:rsid w:val="001C4A55"/>
    <w:rsid w:val="001D45D9"/>
    <w:rsid w:val="001D4F6F"/>
    <w:rsid w:val="001D6680"/>
    <w:rsid w:val="001F28B5"/>
    <w:rsid w:val="001F75A7"/>
    <w:rsid w:val="00201AA5"/>
    <w:rsid w:val="00214006"/>
    <w:rsid w:val="0023579A"/>
    <w:rsid w:val="002360D2"/>
    <w:rsid w:val="002375AE"/>
    <w:rsid w:val="002601FE"/>
    <w:rsid w:val="00263043"/>
    <w:rsid w:val="0026355F"/>
    <w:rsid w:val="00264171"/>
    <w:rsid w:val="002646A1"/>
    <w:rsid w:val="00266878"/>
    <w:rsid w:val="002747D9"/>
    <w:rsid w:val="00286FC3"/>
    <w:rsid w:val="0029050D"/>
    <w:rsid w:val="00291213"/>
    <w:rsid w:val="00295F85"/>
    <w:rsid w:val="002A4FDD"/>
    <w:rsid w:val="002D1286"/>
    <w:rsid w:val="002D2A88"/>
    <w:rsid w:val="002E14E9"/>
    <w:rsid w:val="002F7B7D"/>
    <w:rsid w:val="002F7C57"/>
    <w:rsid w:val="00303B7C"/>
    <w:rsid w:val="003057AC"/>
    <w:rsid w:val="003075E3"/>
    <w:rsid w:val="00332F3A"/>
    <w:rsid w:val="00334591"/>
    <w:rsid w:val="00342420"/>
    <w:rsid w:val="00343BA7"/>
    <w:rsid w:val="003460F0"/>
    <w:rsid w:val="003474BF"/>
    <w:rsid w:val="003523CF"/>
    <w:rsid w:val="00357D92"/>
    <w:rsid w:val="00361EAC"/>
    <w:rsid w:val="00364AE2"/>
    <w:rsid w:val="00387466"/>
    <w:rsid w:val="003957F1"/>
    <w:rsid w:val="003A1369"/>
    <w:rsid w:val="003A294A"/>
    <w:rsid w:val="003A6BD7"/>
    <w:rsid w:val="003B7DBA"/>
    <w:rsid w:val="003D0A20"/>
    <w:rsid w:val="003E2663"/>
    <w:rsid w:val="003E5500"/>
    <w:rsid w:val="003E6932"/>
    <w:rsid w:val="00404427"/>
    <w:rsid w:val="004056A5"/>
    <w:rsid w:val="00412A64"/>
    <w:rsid w:val="00421EAA"/>
    <w:rsid w:val="00422ECC"/>
    <w:rsid w:val="0042693F"/>
    <w:rsid w:val="00434A31"/>
    <w:rsid w:val="00440650"/>
    <w:rsid w:val="004410A8"/>
    <w:rsid w:val="0044390A"/>
    <w:rsid w:val="004511EB"/>
    <w:rsid w:val="00451943"/>
    <w:rsid w:val="00454783"/>
    <w:rsid w:val="0045567A"/>
    <w:rsid w:val="00456376"/>
    <w:rsid w:val="00460C61"/>
    <w:rsid w:val="00465FAC"/>
    <w:rsid w:val="004665FD"/>
    <w:rsid w:val="00466C66"/>
    <w:rsid w:val="00474445"/>
    <w:rsid w:val="00475562"/>
    <w:rsid w:val="004836FA"/>
    <w:rsid w:val="0048599E"/>
    <w:rsid w:val="00492C4B"/>
    <w:rsid w:val="004953DF"/>
    <w:rsid w:val="004B28D1"/>
    <w:rsid w:val="004C16A2"/>
    <w:rsid w:val="004C4C81"/>
    <w:rsid w:val="004C5D4B"/>
    <w:rsid w:val="004C683C"/>
    <w:rsid w:val="004D0DB8"/>
    <w:rsid w:val="004D4B13"/>
    <w:rsid w:val="004D4B5C"/>
    <w:rsid w:val="004D5BF1"/>
    <w:rsid w:val="004D7F7A"/>
    <w:rsid w:val="004E5F3D"/>
    <w:rsid w:val="004E7411"/>
    <w:rsid w:val="004F16C2"/>
    <w:rsid w:val="004F430B"/>
    <w:rsid w:val="00505B65"/>
    <w:rsid w:val="005102F2"/>
    <w:rsid w:val="00510335"/>
    <w:rsid w:val="0053257F"/>
    <w:rsid w:val="00533A68"/>
    <w:rsid w:val="00550909"/>
    <w:rsid w:val="0055289C"/>
    <w:rsid w:val="00553203"/>
    <w:rsid w:val="00555828"/>
    <w:rsid w:val="00564BBB"/>
    <w:rsid w:val="00573B19"/>
    <w:rsid w:val="00575613"/>
    <w:rsid w:val="005827F9"/>
    <w:rsid w:val="005828F9"/>
    <w:rsid w:val="00586B8B"/>
    <w:rsid w:val="0059554D"/>
    <w:rsid w:val="005973DE"/>
    <w:rsid w:val="005A46B0"/>
    <w:rsid w:val="005C542B"/>
    <w:rsid w:val="005D408C"/>
    <w:rsid w:val="005D6FE1"/>
    <w:rsid w:val="005E45FD"/>
    <w:rsid w:val="005E4DF7"/>
    <w:rsid w:val="005E77C4"/>
    <w:rsid w:val="005E79AC"/>
    <w:rsid w:val="005F1C94"/>
    <w:rsid w:val="00604684"/>
    <w:rsid w:val="006052DB"/>
    <w:rsid w:val="00610F0F"/>
    <w:rsid w:val="00611B62"/>
    <w:rsid w:val="00616677"/>
    <w:rsid w:val="0061678D"/>
    <w:rsid w:val="00621882"/>
    <w:rsid w:val="006238B5"/>
    <w:rsid w:val="0063128C"/>
    <w:rsid w:val="006328F8"/>
    <w:rsid w:val="00646C2A"/>
    <w:rsid w:val="00655EDD"/>
    <w:rsid w:val="00674EE7"/>
    <w:rsid w:val="00676B47"/>
    <w:rsid w:val="00677BFF"/>
    <w:rsid w:val="00681068"/>
    <w:rsid w:val="0068453C"/>
    <w:rsid w:val="00692BB2"/>
    <w:rsid w:val="006A17B8"/>
    <w:rsid w:val="006B225A"/>
    <w:rsid w:val="006B3E16"/>
    <w:rsid w:val="006C4F18"/>
    <w:rsid w:val="006C6F8A"/>
    <w:rsid w:val="006D33E4"/>
    <w:rsid w:val="006E6C8C"/>
    <w:rsid w:val="006F75C4"/>
    <w:rsid w:val="007061D5"/>
    <w:rsid w:val="00706ACF"/>
    <w:rsid w:val="00710711"/>
    <w:rsid w:val="0071799C"/>
    <w:rsid w:val="007239F5"/>
    <w:rsid w:val="00726B14"/>
    <w:rsid w:val="007276FF"/>
    <w:rsid w:val="00732837"/>
    <w:rsid w:val="0073790A"/>
    <w:rsid w:val="007511D2"/>
    <w:rsid w:val="00751CEB"/>
    <w:rsid w:val="007560CD"/>
    <w:rsid w:val="00757D22"/>
    <w:rsid w:val="0076221B"/>
    <w:rsid w:val="007659EC"/>
    <w:rsid w:val="00766278"/>
    <w:rsid w:val="007664D2"/>
    <w:rsid w:val="007672DB"/>
    <w:rsid w:val="007906FB"/>
    <w:rsid w:val="00795BC1"/>
    <w:rsid w:val="007A709B"/>
    <w:rsid w:val="007B5ADE"/>
    <w:rsid w:val="007C0A52"/>
    <w:rsid w:val="007C28F1"/>
    <w:rsid w:val="007C6F5C"/>
    <w:rsid w:val="007E2853"/>
    <w:rsid w:val="007F5149"/>
    <w:rsid w:val="008012A1"/>
    <w:rsid w:val="00804ACB"/>
    <w:rsid w:val="00805CE7"/>
    <w:rsid w:val="00815F6A"/>
    <w:rsid w:val="008164CF"/>
    <w:rsid w:val="00820ECB"/>
    <w:rsid w:val="00834672"/>
    <w:rsid w:val="00851B6B"/>
    <w:rsid w:val="008718ED"/>
    <w:rsid w:val="00873427"/>
    <w:rsid w:val="00875927"/>
    <w:rsid w:val="00882FE7"/>
    <w:rsid w:val="0088754C"/>
    <w:rsid w:val="008A0FF1"/>
    <w:rsid w:val="008C1A6E"/>
    <w:rsid w:val="008C4401"/>
    <w:rsid w:val="008D2F8B"/>
    <w:rsid w:val="008E11B2"/>
    <w:rsid w:val="008E2987"/>
    <w:rsid w:val="008F0522"/>
    <w:rsid w:val="008F5E1A"/>
    <w:rsid w:val="00903DD7"/>
    <w:rsid w:val="009077C5"/>
    <w:rsid w:val="0091519C"/>
    <w:rsid w:val="00915D50"/>
    <w:rsid w:val="009178E7"/>
    <w:rsid w:val="00920528"/>
    <w:rsid w:val="009322D5"/>
    <w:rsid w:val="00934344"/>
    <w:rsid w:val="0094219B"/>
    <w:rsid w:val="00952DE5"/>
    <w:rsid w:val="00956DFD"/>
    <w:rsid w:val="00966FDB"/>
    <w:rsid w:val="00973E2C"/>
    <w:rsid w:val="00977BE2"/>
    <w:rsid w:val="00984292"/>
    <w:rsid w:val="00984688"/>
    <w:rsid w:val="009922DE"/>
    <w:rsid w:val="00992E8B"/>
    <w:rsid w:val="00997ACB"/>
    <w:rsid w:val="00997BB4"/>
    <w:rsid w:val="009A780D"/>
    <w:rsid w:val="009B0B83"/>
    <w:rsid w:val="009B4C55"/>
    <w:rsid w:val="009C2A3B"/>
    <w:rsid w:val="009D16E9"/>
    <w:rsid w:val="009D3938"/>
    <w:rsid w:val="009E5C50"/>
    <w:rsid w:val="009F134E"/>
    <w:rsid w:val="009F3087"/>
    <w:rsid w:val="00A01221"/>
    <w:rsid w:val="00A05A1E"/>
    <w:rsid w:val="00A0692D"/>
    <w:rsid w:val="00A2508C"/>
    <w:rsid w:val="00A30B59"/>
    <w:rsid w:val="00A331D8"/>
    <w:rsid w:val="00A37741"/>
    <w:rsid w:val="00A46305"/>
    <w:rsid w:val="00A63603"/>
    <w:rsid w:val="00A6608B"/>
    <w:rsid w:val="00A70730"/>
    <w:rsid w:val="00A7495D"/>
    <w:rsid w:val="00A82961"/>
    <w:rsid w:val="00A838F1"/>
    <w:rsid w:val="00A971D7"/>
    <w:rsid w:val="00AA7245"/>
    <w:rsid w:val="00AD0111"/>
    <w:rsid w:val="00AD26F9"/>
    <w:rsid w:val="00AD79EA"/>
    <w:rsid w:val="00AD7C23"/>
    <w:rsid w:val="00AE2B74"/>
    <w:rsid w:val="00B00E65"/>
    <w:rsid w:val="00B06ECB"/>
    <w:rsid w:val="00B1045E"/>
    <w:rsid w:val="00B1111C"/>
    <w:rsid w:val="00B251D6"/>
    <w:rsid w:val="00B33113"/>
    <w:rsid w:val="00B447E9"/>
    <w:rsid w:val="00B502DA"/>
    <w:rsid w:val="00B51BB4"/>
    <w:rsid w:val="00B53244"/>
    <w:rsid w:val="00B60734"/>
    <w:rsid w:val="00B75C8E"/>
    <w:rsid w:val="00B76A8B"/>
    <w:rsid w:val="00B81362"/>
    <w:rsid w:val="00B92440"/>
    <w:rsid w:val="00BB3B43"/>
    <w:rsid w:val="00BB63CE"/>
    <w:rsid w:val="00BC10F1"/>
    <w:rsid w:val="00BC1769"/>
    <w:rsid w:val="00BD5DDC"/>
    <w:rsid w:val="00C019E0"/>
    <w:rsid w:val="00C100D1"/>
    <w:rsid w:val="00C20894"/>
    <w:rsid w:val="00C31599"/>
    <w:rsid w:val="00C315E4"/>
    <w:rsid w:val="00C352CA"/>
    <w:rsid w:val="00C36A24"/>
    <w:rsid w:val="00C435A1"/>
    <w:rsid w:val="00C6601B"/>
    <w:rsid w:val="00C67A4B"/>
    <w:rsid w:val="00C737CA"/>
    <w:rsid w:val="00C844FA"/>
    <w:rsid w:val="00C87AA2"/>
    <w:rsid w:val="00C87D70"/>
    <w:rsid w:val="00CA41D7"/>
    <w:rsid w:val="00CA5F8A"/>
    <w:rsid w:val="00CB3C7B"/>
    <w:rsid w:val="00CC4282"/>
    <w:rsid w:val="00CC6EAE"/>
    <w:rsid w:val="00CD52D2"/>
    <w:rsid w:val="00CE4321"/>
    <w:rsid w:val="00CE4850"/>
    <w:rsid w:val="00CE66F1"/>
    <w:rsid w:val="00D00899"/>
    <w:rsid w:val="00D21830"/>
    <w:rsid w:val="00D23500"/>
    <w:rsid w:val="00D25198"/>
    <w:rsid w:val="00D362A2"/>
    <w:rsid w:val="00D37EDD"/>
    <w:rsid w:val="00D408A5"/>
    <w:rsid w:val="00D41B05"/>
    <w:rsid w:val="00D44A5F"/>
    <w:rsid w:val="00D46826"/>
    <w:rsid w:val="00D62F78"/>
    <w:rsid w:val="00D63726"/>
    <w:rsid w:val="00D640E7"/>
    <w:rsid w:val="00D665EE"/>
    <w:rsid w:val="00D724DC"/>
    <w:rsid w:val="00D73FAB"/>
    <w:rsid w:val="00D77234"/>
    <w:rsid w:val="00D77553"/>
    <w:rsid w:val="00DA47A7"/>
    <w:rsid w:val="00DA5815"/>
    <w:rsid w:val="00DB2339"/>
    <w:rsid w:val="00DB792D"/>
    <w:rsid w:val="00DB7B93"/>
    <w:rsid w:val="00DC76FD"/>
    <w:rsid w:val="00DD062E"/>
    <w:rsid w:val="00DD5EB4"/>
    <w:rsid w:val="00DD7D49"/>
    <w:rsid w:val="00DE6685"/>
    <w:rsid w:val="00DE68BD"/>
    <w:rsid w:val="00DF790A"/>
    <w:rsid w:val="00E1223D"/>
    <w:rsid w:val="00E15D7A"/>
    <w:rsid w:val="00E258B6"/>
    <w:rsid w:val="00E30212"/>
    <w:rsid w:val="00E31661"/>
    <w:rsid w:val="00E325B1"/>
    <w:rsid w:val="00E35CCD"/>
    <w:rsid w:val="00E36520"/>
    <w:rsid w:val="00E41D9A"/>
    <w:rsid w:val="00E50813"/>
    <w:rsid w:val="00E536C6"/>
    <w:rsid w:val="00E55365"/>
    <w:rsid w:val="00E66C61"/>
    <w:rsid w:val="00E80F60"/>
    <w:rsid w:val="00E813B1"/>
    <w:rsid w:val="00E92C5E"/>
    <w:rsid w:val="00E94512"/>
    <w:rsid w:val="00EA7055"/>
    <w:rsid w:val="00EB0C8F"/>
    <w:rsid w:val="00EC146D"/>
    <w:rsid w:val="00EC2328"/>
    <w:rsid w:val="00EC2D74"/>
    <w:rsid w:val="00EC6743"/>
    <w:rsid w:val="00ED30A5"/>
    <w:rsid w:val="00EE047B"/>
    <w:rsid w:val="00EE4ABD"/>
    <w:rsid w:val="00EF0324"/>
    <w:rsid w:val="00F0335C"/>
    <w:rsid w:val="00F115CD"/>
    <w:rsid w:val="00F21C50"/>
    <w:rsid w:val="00F41F7D"/>
    <w:rsid w:val="00F42EE5"/>
    <w:rsid w:val="00F55F0E"/>
    <w:rsid w:val="00F5638C"/>
    <w:rsid w:val="00F648AD"/>
    <w:rsid w:val="00F728F9"/>
    <w:rsid w:val="00F82157"/>
    <w:rsid w:val="00FA3FF3"/>
    <w:rsid w:val="00FA733B"/>
    <w:rsid w:val="00FC6528"/>
    <w:rsid w:val="00FD5B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93"/>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 w:type="paragraph" w:styleId="BodyText3">
    <w:name w:val="Body Text 3"/>
    <w:basedOn w:val="Normal"/>
    <w:link w:val="BodyText3Char"/>
    <w:uiPriority w:val="99"/>
    <w:semiHidden/>
    <w:unhideWhenUsed/>
    <w:rsid w:val="0048599E"/>
    <w:pPr>
      <w:spacing w:after="120"/>
    </w:pPr>
    <w:rPr>
      <w:sz w:val="16"/>
      <w:szCs w:val="16"/>
    </w:rPr>
  </w:style>
  <w:style w:type="character" w:customStyle="1" w:styleId="BodyText3Char">
    <w:name w:val="Body Text 3 Char"/>
    <w:basedOn w:val="DefaultParagraphFont"/>
    <w:link w:val="BodyText3"/>
    <w:uiPriority w:val="99"/>
    <w:semiHidden/>
    <w:rsid w:val="0048599E"/>
    <w:rPr>
      <w:rFonts w:ascii="Times New Roman" w:eastAsia="Times New Roman" w:hAnsi="Times New Roman" w:cs="Times New Roman"/>
      <w:sz w:val="16"/>
      <w:szCs w:val="16"/>
    </w:rPr>
  </w:style>
  <w:style w:type="paragraph" w:styleId="BodyText">
    <w:name w:val="Body Text"/>
    <w:basedOn w:val="Normal"/>
    <w:link w:val="BodyTextChar"/>
    <w:uiPriority w:val="99"/>
    <w:semiHidden/>
    <w:unhideWhenUsed/>
    <w:rsid w:val="00CD52D2"/>
    <w:pPr>
      <w:spacing w:after="120"/>
    </w:pPr>
  </w:style>
  <w:style w:type="character" w:customStyle="1" w:styleId="BodyTextChar">
    <w:name w:val="Body Text Char"/>
    <w:basedOn w:val="DefaultParagraphFont"/>
    <w:link w:val="BodyText"/>
    <w:uiPriority w:val="99"/>
    <w:semiHidden/>
    <w:rsid w:val="00CD52D2"/>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D52D2"/>
    <w:pPr>
      <w:widowControl w:val="0"/>
    </w:pPr>
    <w:rPr>
      <w:rFonts w:ascii="Calibri" w:eastAsia="Calibri" w:hAnsi="Calibri"/>
      <w:sz w:val="22"/>
      <w:szCs w:val="22"/>
      <w:lang w:val="en-US"/>
    </w:rPr>
  </w:style>
  <w:style w:type="paragraph" w:customStyle="1" w:styleId="naisf">
    <w:name w:val="naisf"/>
    <w:basedOn w:val="Normal"/>
    <w:rsid w:val="00CD52D2"/>
    <w:pPr>
      <w:spacing w:before="75" w:after="75"/>
      <w:ind w:firstLine="375"/>
      <w:jc w:val="both"/>
    </w:pPr>
  </w:style>
  <w:style w:type="paragraph" w:customStyle="1" w:styleId="Standard">
    <w:name w:val="Standard"/>
    <w:rsid w:val="00CD52D2"/>
    <w:pPr>
      <w:suppressAutoHyphens/>
      <w:autoSpaceDN w:val="0"/>
      <w:spacing w:before="0" w:beforeAutospacing="0"/>
      <w:textAlignment w:val="baseline"/>
    </w:pPr>
    <w:rPr>
      <w:rFonts w:ascii="Calibri" w:eastAsia="Times New Roman" w:hAnsi="Calibri" w:cs="Calibri"/>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Pages>
  <Words>9597</Words>
  <Characters>5471</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11</cp:revision>
  <cp:lastPrinted>2019-12-18T11:32:00Z</cp:lastPrinted>
  <dcterms:created xsi:type="dcterms:W3CDTF">2019-12-18T09:03:00Z</dcterms:created>
  <dcterms:modified xsi:type="dcterms:W3CDTF">2019-12-19T11:47:00Z</dcterms:modified>
</cp:coreProperties>
</file>