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DB1447" w:rsidP="00C2373B">
      <w:pPr>
        <w:pStyle w:val="Title"/>
        <w:ind w:left="6237"/>
        <w:jc w:val="left"/>
        <w:rPr>
          <w:b w:val="0"/>
          <w:szCs w:val="24"/>
        </w:rPr>
      </w:pPr>
      <w:r>
        <w:rPr>
          <w:b w:val="0"/>
          <w:szCs w:val="24"/>
        </w:rPr>
        <w:t>p</w:t>
      </w:r>
      <w:r w:rsidR="00FF28DA" w:rsidRPr="00232893">
        <w:rPr>
          <w:b w:val="0"/>
          <w:szCs w:val="24"/>
        </w:rPr>
        <w:t>riekšnie</w:t>
      </w:r>
      <w:r w:rsidR="005462F1">
        <w:rPr>
          <w:b w:val="0"/>
          <w:szCs w:val="24"/>
        </w:rPr>
        <w:t>ce ģenerāle</w:t>
      </w:r>
    </w:p>
    <w:p w:rsidR="00B0402B" w:rsidRPr="00232893" w:rsidRDefault="00B0402B" w:rsidP="00C2373B">
      <w:pPr>
        <w:pStyle w:val="Title"/>
        <w:ind w:left="6237"/>
        <w:jc w:val="left"/>
        <w:rPr>
          <w:b w:val="0"/>
          <w:szCs w:val="24"/>
        </w:rPr>
      </w:pPr>
    </w:p>
    <w:p w:rsidR="006C5EC1" w:rsidRPr="00165927" w:rsidRDefault="00166645" w:rsidP="00C2373B">
      <w:pPr>
        <w:pStyle w:val="Title"/>
        <w:ind w:left="6237"/>
        <w:jc w:val="left"/>
        <w:rPr>
          <w:b w:val="0"/>
          <w:szCs w:val="24"/>
        </w:rPr>
      </w:pPr>
      <w:r w:rsidRPr="00232893">
        <w:rPr>
          <w:b w:val="0"/>
          <w:szCs w:val="24"/>
        </w:rPr>
        <w:t xml:space="preserve">                           </w:t>
      </w:r>
      <w:r w:rsidR="005462F1">
        <w:rPr>
          <w:b w:val="0"/>
          <w:szCs w:val="24"/>
        </w:rPr>
        <w:t>Ilona Spure</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A16DAB">
        <w:rPr>
          <w:b w:val="0"/>
          <w:szCs w:val="24"/>
        </w:rPr>
        <w:t>26</w:t>
      </w:r>
      <w:r w:rsidR="001317EB">
        <w:rPr>
          <w:b w:val="0"/>
          <w:szCs w:val="24"/>
        </w:rPr>
        <w:t xml:space="preserve">. </w:t>
      </w:r>
      <w:r w:rsidR="00EE2B58">
        <w:rPr>
          <w:b w:val="0"/>
          <w:szCs w:val="24"/>
        </w:rPr>
        <w:t>martā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075CA6">
        <w:rPr>
          <w:b/>
          <w:color w:val="000000"/>
        </w:rPr>
        <w:t>201</w:t>
      </w:r>
      <w:r w:rsidR="001317EB">
        <w:rPr>
          <w:b/>
          <w:color w:val="000000"/>
        </w:rPr>
        <w:t>8</w:t>
      </w:r>
      <w:r w:rsidR="00997AEA" w:rsidRPr="00075CA6">
        <w:rPr>
          <w:b/>
          <w:color w:val="000000"/>
        </w:rPr>
        <w:t>/</w:t>
      </w:r>
      <w:r w:rsidR="005462F1">
        <w:rPr>
          <w:b/>
          <w:color w:val="000000"/>
        </w:rPr>
        <w:t>31</w:t>
      </w:r>
    </w:p>
    <w:p w:rsidR="001317EB" w:rsidRPr="00217AA4" w:rsidRDefault="001317EB" w:rsidP="001317EB">
      <w:pPr>
        <w:jc w:val="both"/>
      </w:pPr>
      <w:r w:rsidRPr="00217AA4">
        <w:t xml:space="preserve">Iepirkuma paredzamā līgumcena ir līdz 10000,00 EUR (desmit tūkstoši </w:t>
      </w:r>
      <w:proofErr w:type="spellStart"/>
      <w:r w:rsidRPr="00217AA4">
        <w:rPr>
          <w:i/>
        </w:rPr>
        <w:t>euro</w:t>
      </w:r>
      <w:proofErr w:type="spellEnd"/>
      <w:r w:rsidRPr="00217AA4">
        <w:t xml:space="preserve"> un nulle centi).</w:t>
      </w:r>
    </w:p>
    <w:p w:rsidR="001317EB" w:rsidRPr="008F73AE" w:rsidRDefault="001317EB" w:rsidP="001317EB">
      <w:pPr>
        <w:jc w:val="both"/>
      </w:pPr>
      <w:r w:rsidRPr="007D5F7C">
        <w:t xml:space="preserve">Saskaņā ar Publisko iepirkumu likumu, ja pakalpojumu līgumcena ir līdz 10000,00 EUR (desmit tūkstoši </w:t>
      </w:r>
      <w:proofErr w:type="spellStart"/>
      <w:r w:rsidRPr="007D5F7C">
        <w:rPr>
          <w:i/>
        </w:rPr>
        <w:t>euro</w:t>
      </w:r>
      <w:proofErr w:type="spellEnd"/>
      <w:r w:rsidRPr="007D5F7C">
        <w:t xml:space="preserve"> un nulle centi), </w:t>
      </w:r>
      <w:r w:rsidRPr="008F73AE">
        <w:t>pasūtītājs ir tiesīgs nepiemērot Publisko iepirkumu likuma regulējumu.</w:t>
      </w:r>
    </w:p>
    <w:p w:rsidR="00B363CB" w:rsidRPr="008F73AE" w:rsidRDefault="00B363CB" w:rsidP="005444C8">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DC37F2">
        <w:rPr>
          <w:rFonts w:ascii="Times New Roman" w:hAnsi="Times New Roman"/>
          <w:b w:val="0"/>
          <w:szCs w:val="24"/>
        </w:rPr>
        <w:t xml:space="preserve">Zobu biršu iegāde </w:t>
      </w:r>
      <w:r w:rsidR="005462F1">
        <w:rPr>
          <w:rFonts w:ascii="Times New Roman" w:hAnsi="Times New Roman"/>
          <w:b w:val="0"/>
          <w:szCs w:val="24"/>
        </w:rPr>
        <w:t xml:space="preserve">ar piegādi </w:t>
      </w:r>
      <w:r w:rsidR="00DC37F2">
        <w:rPr>
          <w:rFonts w:ascii="Times New Roman" w:hAnsi="Times New Roman"/>
          <w:b w:val="0"/>
          <w:szCs w:val="24"/>
        </w:rPr>
        <w:t>ieslodzījuma vietu vajadzībām</w:t>
      </w:r>
      <w:r w:rsidR="0006109C" w:rsidRPr="008F73AE">
        <w:rPr>
          <w:rFonts w:ascii="Times New Roman" w:hAnsi="Times New Roman"/>
          <w:b w:val="0"/>
          <w:szCs w:val="24"/>
        </w:rPr>
        <w:t xml:space="preserve">. </w:t>
      </w:r>
      <w:r w:rsidR="00EE2B58" w:rsidRPr="008F73AE">
        <w:rPr>
          <w:rFonts w:ascii="Times New Roman" w:hAnsi="Times New Roman"/>
          <w:b w:val="0"/>
        </w:rPr>
        <w:t>CPV kods:</w:t>
      </w:r>
      <w:r w:rsidR="008F73AE" w:rsidRPr="008F73AE">
        <w:rPr>
          <w:rFonts w:ascii="Times New Roman" w:hAnsi="Times New Roman"/>
          <w:b w:val="0"/>
        </w:rPr>
        <w:t xml:space="preserve"> </w:t>
      </w:r>
      <w:hyperlink r:id="rId8" w:tooltip="Arhitektūras projektēšanas pakalpojumi." w:history="1">
        <w:r w:rsidR="00212D73">
          <w:rPr>
            <w:rStyle w:val="Hyperlink"/>
            <w:rFonts w:ascii="Times New Roman" w:hAnsi="Times New Roman"/>
            <w:b w:val="0"/>
            <w:color w:val="auto"/>
            <w:u w:val="none"/>
          </w:rPr>
          <w:t>33711710-7</w:t>
        </w:r>
      </w:hyperlink>
      <w:r w:rsidR="008F73AE">
        <w:rPr>
          <w:rFonts w:ascii="Times New Roman" w:hAnsi="Times New Roman"/>
          <w:b w:val="0"/>
        </w:rPr>
        <w:t>.</w:t>
      </w:r>
    </w:p>
    <w:p w:rsidR="00B52353" w:rsidRDefault="00B52353" w:rsidP="005444C8">
      <w:pPr>
        <w:pStyle w:val="BodyText3"/>
        <w:jc w:val="both"/>
        <w:rPr>
          <w:rFonts w:ascii="Times New Roman" w:hAnsi="Times New Roman"/>
          <w:szCs w:val="24"/>
        </w:rPr>
      </w:pPr>
    </w:p>
    <w:p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rsidR="0099709E" w:rsidRPr="00432484" w:rsidRDefault="00432484" w:rsidP="0099709E">
      <w:pPr>
        <w:pStyle w:val="BodyText3"/>
        <w:jc w:val="both"/>
        <w:rPr>
          <w:rFonts w:ascii="Times New Roman" w:hAnsi="Times New Roman"/>
          <w:b w:val="0"/>
          <w:spacing w:val="-2"/>
        </w:rPr>
      </w:pPr>
      <w:r w:rsidRPr="00432484">
        <w:rPr>
          <w:rFonts w:ascii="Times New Roman" w:hAnsi="Times New Roman"/>
          <w:b w:val="0"/>
        </w:rPr>
        <w:t>Stabu iela 89, Rīga, LV-1009</w:t>
      </w:r>
      <w:r w:rsidR="006A72B9" w:rsidRPr="00432484">
        <w:rPr>
          <w:rFonts w:ascii="Times New Roman" w:hAnsi="Times New Roman"/>
          <w:b w:val="0"/>
          <w:szCs w:val="24"/>
        </w:rPr>
        <w:t>.</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432484" w:rsidP="0099709E">
      <w:pPr>
        <w:pStyle w:val="BodyText3"/>
        <w:jc w:val="both"/>
        <w:rPr>
          <w:rFonts w:ascii="Times New Roman" w:hAnsi="Times New Roman"/>
          <w:b w:val="0"/>
          <w:szCs w:val="24"/>
        </w:rPr>
      </w:pPr>
      <w:r>
        <w:rPr>
          <w:rFonts w:ascii="Times New Roman" w:hAnsi="Times New Roman"/>
          <w:b w:val="0"/>
          <w:szCs w:val="24"/>
        </w:rPr>
        <w:t>3</w:t>
      </w:r>
      <w:r w:rsidR="001317EB">
        <w:rPr>
          <w:rFonts w:ascii="Times New Roman" w:hAnsi="Times New Roman"/>
          <w:b w:val="0"/>
          <w:szCs w:val="24"/>
        </w:rPr>
        <w:t> (</w:t>
      </w:r>
      <w:r>
        <w:rPr>
          <w:rFonts w:ascii="Times New Roman" w:hAnsi="Times New Roman"/>
          <w:b w:val="0"/>
          <w:szCs w:val="24"/>
        </w:rPr>
        <w:t>trīs</w:t>
      </w:r>
      <w:r w:rsidR="009C7C53">
        <w:rPr>
          <w:rFonts w:ascii="Times New Roman" w:hAnsi="Times New Roman"/>
          <w:b w:val="0"/>
          <w:szCs w:val="24"/>
        </w:rPr>
        <w:t>)</w:t>
      </w:r>
      <w:r w:rsidR="00671030" w:rsidRPr="00075CA6">
        <w:rPr>
          <w:rFonts w:ascii="Times New Roman" w:hAnsi="Times New Roman"/>
          <w:b w:val="0"/>
          <w:szCs w:val="24"/>
        </w:rPr>
        <w:t xml:space="preserve"> </w:t>
      </w:r>
      <w:r>
        <w:rPr>
          <w:rFonts w:ascii="Times New Roman" w:hAnsi="Times New Roman"/>
          <w:b w:val="0"/>
          <w:szCs w:val="24"/>
        </w:rPr>
        <w:t>gadi</w:t>
      </w:r>
      <w:r w:rsidR="0099709E" w:rsidRPr="00075CA6">
        <w:rPr>
          <w:rFonts w:ascii="Times New Roman" w:hAnsi="Times New Roman"/>
          <w:b w:val="0"/>
          <w:szCs w:val="24"/>
        </w:rPr>
        <w:t xml:space="preserve"> no līguma noslēgšanas brīža.</w:t>
      </w:r>
    </w:p>
    <w:p w:rsidR="0067102F" w:rsidRPr="00075CA6" w:rsidRDefault="0067102F" w:rsidP="0080034D">
      <w:pPr>
        <w:jc w:val="both"/>
      </w:pPr>
    </w:p>
    <w:p w:rsidR="006C5EC1" w:rsidRPr="00075CA6" w:rsidRDefault="00B7785C" w:rsidP="006C5EC1">
      <w:pPr>
        <w:jc w:val="both"/>
      </w:pPr>
      <w:r>
        <w:rPr>
          <w:b/>
        </w:rPr>
        <w:t>6</w:t>
      </w:r>
      <w:r w:rsidR="006C5EC1" w:rsidRPr="00075CA6">
        <w:rPr>
          <w:b/>
        </w:rPr>
        <w:t>. Apmaksas nosacījumi.</w:t>
      </w:r>
    </w:p>
    <w:p w:rsidR="00003993" w:rsidRPr="00075CA6" w:rsidRDefault="00003993" w:rsidP="005052C8">
      <w:pPr>
        <w:jc w:val="both"/>
      </w:pPr>
      <w:r w:rsidRPr="00075CA6">
        <w:t>Pasūtītājs veic apmaksu 30</w:t>
      </w:r>
      <w:r w:rsidR="009C7C53">
        <w:t> </w:t>
      </w:r>
      <w:r w:rsidRPr="00075CA6">
        <w:t xml:space="preserve">(trīsdesmit) </w:t>
      </w:r>
      <w:r w:rsidR="00130B26" w:rsidRPr="00075CA6">
        <w:t>kalendār</w:t>
      </w:r>
      <w:r w:rsidR="0091706D">
        <w:t>a</w:t>
      </w:r>
      <w:r w:rsidR="00130B26" w:rsidRPr="00075CA6">
        <w:t xml:space="preserve"> </w:t>
      </w:r>
      <w:r w:rsidR="0080034D" w:rsidRPr="00075CA6">
        <w:t xml:space="preserve">dienu laikā no </w:t>
      </w:r>
      <w:r w:rsidR="00432484">
        <w:t>preču pavadzīmes rēķina</w:t>
      </w:r>
      <w:r w:rsidRPr="00075CA6">
        <w:t xml:space="preserve"> saņemšanas dienas,</w:t>
      </w:r>
      <w:r w:rsidR="0034194D" w:rsidRPr="00075CA6">
        <w:t xml:space="preserve"> </w:t>
      </w:r>
      <w:r w:rsidRPr="00075CA6">
        <w:t xml:space="preserve">pārskaitot to uz izpildītāja norādīto </w:t>
      </w:r>
      <w:r w:rsidR="00AB76E4" w:rsidRPr="00075CA6">
        <w:t xml:space="preserve">norēķinu </w:t>
      </w:r>
      <w:r w:rsidRPr="00075CA6">
        <w:t>kontu</w:t>
      </w:r>
      <w:r w:rsidR="005D52AC" w:rsidRPr="00075CA6">
        <w:t>.</w:t>
      </w:r>
    </w:p>
    <w:p w:rsidR="00B363CB" w:rsidRPr="00075CA6" w:rsidRDefault="00B363CB" w:rsidP="005052C8">
      <w:pPr>
        <w:jc w:val="both"/>
      </w:pPr>
    </w:p>
    <w:p w:rsidR="0080034D" w:rsidRPr="00075CA6" w:rsidRDefault="00B7785C" w:rsidP="0080034D">
      <w:pPr>
        <w:jc w:val="both"/>
        <w:rPr>
          <w:b/>
        </w:rPr>
      </w:pPr>
      <w:r>
        <w:rPr>
          <w:b/>
        </w:rPr>
        <w:t>7</w:t>
      </w:r>
      <w:r w:rsidR="0080034D" w:rsidRPr="00075CA6">
        <w:rPr>
          <w:b/>
        </w:rPr>
        <w:t>. Piedāvājuma izvēles kritērijs.</w:t>
      </w:r>
    </w:p>
    <w:p w:rsidR="0080034D" w:rsidRPr="00075CA6" w:rsidRDefault="0080034D" w:rsidP="0080034D">
      <w:pPr>
        <w:jc w:val="both"/>
      </w:pPr>
      <w:r w:rsidRPr="00075CA6">
        <w:t xml:space="preserve">Par Pretendenta piedāvājuma izvēles kritēriju tiek noteikts piedāvājums </w:t>
      </w:r>
      <w:r w:rsidRPr="00075CA6">
        <w:rPr>
          <w:b/>
        </w:rPr>
        <w:t xml:space="preserve">ar viszemāko cenu (bez </w:t>
      </w:r>
      <w:r w:rsidR="009C7C53">
        <w:rPr>
          <w:b/>
        </w:rPr>
        <w:t>pievienotās vērtības nodokļa (turpmāk –</w:t>
      </w:r>
      <w:r w:rsidR="00021652">
        <w:rPr>
          <w:b/>
        </w:rPr>
        <w:t xml:space="preserve"> PVN</w:t>
      </w:r>
      <w:r w:rsidR="009C7C53">
        <w:rPr>
          <w:b/>
        </w:rPr>
        <w:t>)</w:t>
      </w:r>
      <w:r w:rsidRPr="00075CA6">
        <w:rPr>
          <w:b/>
        </w:rPr>
        <w:t xml:space="preserve"> saskaņā ar Informatīvā paziņojuma </w:t>
      </w:r>
      <w:r w:rsidR="00B7785C">
        <w:rPr>
          <w:b/>
        </w:rPr>
        <w:t>1</w:t>
      </w:r>
      <w:r w:rsidRPr="00075CA6">
        <w:rPr>
          <w:b/>
        </w:rPr>
        <w:t>.</w:t>
      </w:r>
      <w:r w:rsidR="009C7C53">
        <w:rPr>
          <w:b/>
        </w:rPr>
        <w:t> </w:t>
      </w:r>
      <w:r w:rsidRPr="00075CA6">
        <w:rPr>
          <w:b/>
        </w:rPr>
        <w:t>pielikumā noteikto Finanšu piedāvājuma veidlapu,</w:t>
      </w:r>
      <w:r w:rsidRPr="00075CA6">
        <w:t xml:space="preserve"> kas atbilst Informatīvajā paziņojumā minētajām prasībām un tehniskajai specifikācijai.</w:t>
      </w:r>
    </w:p>
    <w:p w:rsidR="00B363CB" w:rsidRDefault="00B363CB" w:rsidP="0080034D">
      <w:pPr>
        <w:jc w:val="both"/>
      </w:pPr>
    </w:p>
    <w:p w:rsidR="007D32EB" w:rsidRPr="00075CA6" w:rsidRDefault="007D32EB" w:rsidP="0080034D">
      <w:pPr>
        <w:jc w:val="both"/>
      </w:pPr>
    </w:p>
    <w:p w:rsidR="006C5EC1" w:rsidRPr="00075CA6" w:rsidRDefault="006C5EC1" w:rsidP="005052C8">
      <w:pPr>
        <w:jc w:val="both"/>
        <w:rPr>
          <w:b/>
          <w:bCs/>
        </w:rPr>
      </w:pPr>
      <w:r w:rsidRPr="00075CA6">
        <w:rPr>
          <w:b/>
          <w:bCs/>
        </w:rPr>
        <w:t>9. Finanšu piedāvājuma noformēšana:</w:t>
      </w:r>
    </w:p>
    <w:p w:rsidR="006C5EC1" w:rsidRPr="00075CA6" w:rsidRDefault="006C5EC1" w:rsidP="00C2373B">
      <w:pPr>
        <w:pStyle w:val="BodyTextIndent2"/>
        <w:numPr>
          <w:ilvl w:val="0"/>
          <w:numId w:val="1"/>
        </w:numPr>
        <w:tabs>
          <w:tab w:val="clear" w:pos="720"/>
          <w:tab w:val="num" w:pos="284"/>
        </w:tabs>
        <w:spacing w:before="0" w:after="0" w:line="240" w:lineRule="auto"/>
        <w:ind w:left="0" w:firstLine="0"/>
      </w:pPr>
      <w:r w:rsidRPr="00075CA6">
        <w:t>Pretendents iesniedz finanšu piedāvājumu par iepirkuma priekšmet</w:t>
      </w:r>
      <w:r w:rsidR="001917EE" w:rsidRPr="00075CA6">
        <w:t>u</w:t>
      </w:r>
      <w:r w:rsidR="0099709E" w:rsidRPr="00075CA6">
        <w:t>.</w:t>
      </w:r>
      <w:r w:rsidRPr="00075CA6">
        <w:t xml:space="preserve"> </w:t>
      </w:r>
    </w:p>
    <w:p w:rsidR="009C7C53" w:rsidRPr="009C7C53" w:rsidRDefault="0077705B" w:rsidP="00C2373B">
      <w:pPr>
        <w:pStyle w:val="BodyTextIndent2"/>
        <w:numPr>
          <w:ilvl w:val="0"/>
          <w:numId w:val="1"/>
        </w:numPr>
        <w:tabs>
          <w:tab w:val="clear" w:pos="720"/>
          <w:tab w:val="num" w:pos="284"/>
        </w:tabs>
        <w:spacing w:before="0" w:after="0" w:line="240" w:lineRule="auto"/>
        <w:ind w:left="0" w:firstLine="0"/>
        <w:rPr>
          <w:iCs/>
          <w:u w:val="single"/>
        </w:rPr>
      </w:pPr>
      <w:r w:rsidRPr="00075CA6">
        <w:t>Piedāvājums jāsagatavo saskaņā ar pievienoto finanšu piedāvājuma formu</w:t>
      </w:r>
      <w:r w:rsidRPr="00075CA6">
        <w:rPr>
          <w:color w:val="000000"/>
        </w:rPr>
        <w:t xml:space="preserve"> (</w:t>
      </w:r>
      <w:r w:rsidR="00130B26" w:rsidRPr="00075CA6">
        <w:t>Informatīvā paziņojum</w:t>
      </w:r>
      <w:r w:rsidR="00130B26" w:rsidRPr="00075CA6">
        <w:rPr>
          <w:color w:val="000000"/>
        </w:rPr>
        <w:t xml:space="preserve">a </w:t>
      </w:r>
      <w:r w:rsidR="00B7785C">
        <w:rPr>
          <w:color w:val="000000"/>
        </w:rPr>
        <w:t>1</w:t>
      </w:r>
      <w:r w:rsidRPr="00075CA6">
        <w:rPr>
          <w:color w:val="000000"/>
        </w:rPr>
        <w:t>.</w:t>
      </w:r>
      <w:r w:rsidR="009C7C53">
        <w:rPr>
          <w:color w:val="000000"/>
        </w:rPr>
        <w:t> </w:t>
      </w:r>
      <w:r w:rsidRPr="00075CA6">
        <w:rPr>
          <w:color w:val="000000"/>
        </w:rPr>
        <w:t>pielikums)</w:t>
      </w:r>
      <w:r w:rsidR="000E489C" w:rsidRPr="00075CA6">
        <w:rPr>
          <w:color w:val="000000"/>
        </w:rPr>
        <w:t>.</w:t>
      </w:r>
    </w:p>
    <w:p w:rsidR="008A6727" w:rsidRPr="009C7C53" w:rsidRDefault="0080034D" w:rsidP="0080034D">
      <w:pPr>
        <w:pStyle w:val="BodyTextIndent2"/>
        <w:spacing w:before="0" w:after="0" w:line="240" w:lineRule="auto"/>
        <w:ind w:left="0"/>
        <w:rPr>
          <w:iCs/>
        </w:rPr>
      </w:pPr>
      <w:r w:rsidRPr="00075CA6">
        <w:rPr>
          <w:b/>
          <w:iCs/>
        </w:rPr>
        <w:t>10. Prasības pretendentiem.</w:t>
      </w:r>
    </w:p>
    <w:p w:rsidR="0080034D" w:rsidRPr="00075CA6" w:rsidRDefault="008A6727" w:rsidP="00800D0C">
      <w:pPr>
        <w:pStyle w:val="BodyTextIndent2"/>
        <w:spacing w:before="0" w:after="0" w:line="240" w:lineRule="auto"/>
        <w:ind w:left="0"/>
        <w:rPr>
          <w:b/>
          <w:iCs/>
          <w:u w:val="single"/>
        </w:rPr>
      </w:pPr>
      <w:r>
        <w:rPr>
          <w:iCs/>
        </w:rPr>
        <w:t>10.1.</w:t>
      </w:r>
      <w:r w:rsidR="009C7C53">
        <w:rPr>
          <w:iCs/>
        </w:rPr>
        <w:t xml:space="preserve"> </w:t>
      </w:r>
      <w:r w:rsidR="004D45CA" w:rsidRPr="004D45CA">
        <w:rPr>
          <w:b/>
          <w:iCs/>
        </w:rPr>
        <w:t>Pretendentiem piedāvājumā jāiesniedz sekojoši dokumenti:</w:t>
      </w:r>
    </w:p>
    <w:p w:rsidR="00E34083" w:rsidRDefault="0067102F" w:rsidP="00800D0C">
      <w:pPr>
        <w:jc w:val="both"/>
      </w:pPr>
      <w:r w:rsidRPr="00075CA6">
        <w:t>1</w:t>
      </w:r>
      <w:r w:rsidR="004D45CA">
        <w:t>0.1.</w:t>
      </w:r>
      <w:r w:rsidR="008A6727">
        <w:t>1.</w:t>
      </w:r>
      <w:r w:rsidR="00E34083" w:rsidRPr="00E34083">
        <w:t xml:space="preserve"> </w:t>
      </w:r>
      <w:r w:rsidR="00E34083">
        <w:t xml:space="preserve">finanšu piedāvājums saskaņā ar informatīvā paziņojuma </w:t>
      </w:r>
      <w:r w:rsidR="00B7785C">
        <w:t>1</w:t>
      </w:r>
      <w:r w:rsidR="00E34083">
        <w:t>.pielikumu;</w:t>
      </w:r>
    </w:p>
    <w:p w:rsidR="005451F3" w:rsidRDefault="00B83830" w:rsidP="00800D0C">
      <w:pPr>
        <w:jc w:val="both"/>
      </w:pPr>
      <w:r>
        <w:t xml:space="preserve">10.1.2. </w:t>
      </w:r>
      <w:r w:rsidR="00B7785C" w:rsidRPr="00492CB5">
        <w:rPr>
          <w:b/>
        </w:rPr>
        <w:t>apliecinājums</w:t>
      </w:r>
      <w:r w:rsidR="00B7785C" w:rsidRPr="00492CB5">
        <w:t xml:space="preserve">, ka pretendents apņemas nodrošināt pasūtīto preču piegādi </w:t>
      </w:r>
      <w:r w:rsidR="00B7785C">
        <w:t>5 (piecu darba dienu) laikā</w:t>
      </w:r>
      <w:r w:rsidR="005451F3">
        <w:t xml:space="preserve">; </w:t>
      </w:r>
    </w:p>
    <w:p w:rsidR="00C525CC" w:rsidRDefault="00C525CC" w:rsidP="00800D0C">
      <w:pPr>
        <w:jc w:val="both"/>
      </w:pPr>
      <w:r>
        <w:t>10.1.</w:t>
      </w:r>
      <w:r w:rsidR="00E955DC">
        <w:t>3</w:t>
      </w:r>
      <w:r>
        <w:t xml:space="preserve">. </w:t>
      </w:r>
      <w:r w:rsidR="00B7785C" w:rsidRPr="00492CB5">
        <w:rPr>
          <w:b/>
          <w:iCs/>
        </w:rPr>
        <w:t>apliecinājums</w:t>
      </w:r>
      <w:r w:rsidR="00B7785C" w:rsidRPr="007740C8">
        <w:rPr>
          <w:iCs/>
        </w:rPr>
        <w:t>,</w:t>
      </w:r>
      <w:r w:rsidR="00B7785C" w:rsidRPr="00492CB5">
        <w:rPr>
          <w:b/>
          <w:iCs/>
        </w:rPr>
        <w:t xml:space="preserve"> </w:t>
      </w:r>
      <w:r w:rsidR="00B7785C" w:rsidRPr="00492CB5">
        <w:rPr>
          <w:iCs/>
        </w:rPr>
        <w:t>ka pretendents darbojas norādītājā preču tirdzniecības</w:t>
      </w:r>
      <w:r w:rsidR="00B7785C" w:rsidRPr="00492CB5">
        <w:rPr>
          <w:b/>
          <w:i/>
          <w:iCs/>
        </w:rPr>
        <w:t xml:space="preserve"> </w:t>
      </w:r>
      <w:r w:rsidR="00B7785C" w:rsidRPr="00492CB5">
        <w:rPr>
          <w:iCs/>
        </w:rPr>
        <w:t xml:space="preserve">jomā, </w:t>
      </w:r>
      <w:r w:rsidR="00B7785C" w:rsidRPr="00492CB5">
        <w:rPr>
          <w:bCs/>
          <w:iCs/>
        </w:rPr>
        <w:t>un pēdējo 3 (trīs) gadu (2015., 2016. un 2017.gada) un 2018.gada (līdz piedāvājuma iesniegšanas brīdim) laikā</w:t>
      </w:r>
      <w:r w:rsidR="00CE22ED">
        <w:t>.</w:t>
      </w:r>
    </w:p>
    <w:p w:rsidR="008A6727" w:rsidRDefault="008A6727" w:rsidP="0067102F"/>
    <w:p w:rsidR="009074A1" w:rsidRPr="00075CA6" w:rsidRDefault="006C5EC1" w:rsidP="00EE5DEA">
      <w:pPr>
        <w:ind w:left="720" w:hanging="720"/>
        <w:jc w:val="both"/>
      </w:pPr>
      <w:r w:rsidRPr="00075CA6">
        <w:rPr>
          <w:b/>
        </w:rPr>
        <w:t xml:space="preserve">10.2. </w:t>
      </w:r>
      <w:r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EE5DEA">
      <w:pPr>
        <w:ind w:left="720" w:hanging="720"/>
        <w:jc w:val="both"/>
      </w:pPr>
      <w:r w:rsidRPr="00075CA6">
        <w:t xml:space="preserve">1) </w:t>
      </w:r>
      <w:r w:rsidR="001D55A4" w:rsidRPr="00075CA6">
        <w:t xml:space="preserve">elektroniski </w:t>
      </w:r>
      <w:r w:rsidRPr="00075CA6">
        <w:t xml:space="preserve">– </w:t>
      </w:r>
      <w:hyperlink r:id="rId9" w:history="1">
        <w:r w:rsidRPr="00075CA6">
          <w:rPr>
            <w:rStyle w:val="Hyperlink"/>
          </w:rPr>
          <w:t>ievp@ievp.gov.lv</w:t>
        </w:r>
      </w:hyperlink>
      <w:r w:rsidRPr="00075CA6">
        <w:t>;</w:t>
      </w:r>
    </w:p>
    <w:p w:rsidR="009074A1" w:rsidRPr="00075CA6" w:rsidRDefault="009074A1" w:rsidP="00EE5DEA">
      <w:pPr>
        <w:ind w:left="720" w:hanging="720"/>
        <w:jc w:val="both"/>
      </w:pPr>
      <w:r w:rsidRPr="00075CA6">
        <w:t>2) pa faksu – 67278697;</w:t>
      </w:r>
    </w:p>
    <w:p w:rsidR="006C5EC1" w:rsidRPr="00075CA6" w:rsidRDefault="009074A1" w:rsidP="00EE5DEA">
      <w:pPr>
        <w:ind w:left="720" w:hanging="720"/>
        <w:jc w:val="both"/>
      </w:pPr>
      <w:r w:rsidRPr="00075CA6">
        <w:t>3) pa pastu – Ieslodzījuma vietu pārvalde, Stabu iela 89, Rīga, LV-1009;</w:t>
      </w:r>
    </w:p>
    <w:p w:rsidR="009074A1" w:rsidRPr="00075CA6" w:rsidRDefault="009074A1" w:rsidP="00EE5DEA">
      <w:pPr>
        <w:ind w:left="180" w:hanging="180"/>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37F63" w:rsidP="00C2373B">
      <w:pPr>
        <w:jc w:val="both"/>
        <w:rPr>
          <w:b/>
        </w:rPr>
      </w:pPr>
      <w:r w:rsidRPr="00075CA6">
        <w:rPr>
          <w:b/>
        </w:rPr>
        <w:t xml:space="preserve">10.3. </w:t>
      </w:r>
      <w:r w:rsidRPr="00075CA6">
        <w:t>Piedāvājums jāiesniedz n</w:t>
      </w:r>
      <w:r w:rsidR="00432F75" w:rsidRPr="00075CA6">
        <w:t xml:space="preserve">e vēlāk kā līdz </w:t>
      </w:r>
      <w:r w:rsidR="00432F75" w:rsidRPr="00075CA6">
        <w:rPr>
          <w:b/>
          <w:u w:val="single"/>
        </w:rPr>
        <w:t>201</w:t>
      </w:r>
      <w:r w:rsidR="001317EB">
        <w:rPr>
          <w:b/>
          <w:u w:val="single"/>
        </w:rPr>
        <w:t>8</w:t>
      </w:r>
      <w:r w:rsidR="00432F75" w:rsidRPr="00075CA6">
        <w:rPr>
          <w:b/>
          <w:u w:val="single"/>
        </w:rPr>
        <w:t>.</w:t>
      </w:r>
      <w:r w:rsidR="009C7C53">
        <w:rPr>
          <w:b/>
          <w:u w:val="single"/>
        </w:rPr>
        <w:t> </w:t>
      </w:r>
      <w:r w:rsidR="00432F75" w:rsidRPr="00075CA6">
        <w:rPr>
          <w:b/>
          <w:u w:val="single"/>
        </w:rPr>
        <w:t>gada</w:t>
      </w:r>
      <w:r w:rsidR="005462F1">
        <w:rPr>
          <w:b/>
          <w:u w:val="single"/>
        </w:rPr>
        <w:t>_</w:t>
      </w:r>
      <w:r w:rsidR="00A16DAB">
        <w:rPr>
          <w:b/>
          <w:u w:val="single"/>
        </w:rPr>
        <w:t>4</w:t>
      </w:r>
      <w:r w:rsidR="001317EB">
        <w:rPr>
          <w:b/>
          <w:u w:val="single"/>
        </w:rPr>
        <w:t>.</w:t>
      </w:r>
      <w:r w:rsidR="00B52353">
        <w:rPr>
          <w:b/>
          <w:u w:val="single"/>
        </w:rPr>
        <w:t xml:space="preserve"> </w:t>
      </w:r>
      <w:r w:rsidR="005462F1">
        <w:rPr>
          <w:b/>
          <w:u w:val="single"/>
        </w:rPr>
        <w:t>aprīlim,</w:t>
      </w:r>
      <w:r w:rsidR="00742748" w:rsidRPr="00075CA6">
        <w:rPr>
          <w:b/>
          <w:u w:val="single"/>
        </w:rPr>
        <w:t xml:space="preserve"> plkst.</w:t>
      </w:r>
      <w:r w:rsidR="00B51CB6">
        <w:rPr>
          <w:b/>
          <w:u w:val="single"/>
        </w:rPr>
        <w:t>1</w:t>
      </w:r>
      <w:r w:rsidR="00E955DC">
        <w:rPr>
          <w:b/>
          <w:u w:val="single"/>
        </w:rPr>
        <w:t>6</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C2373B">
      <w:pPr>
        <w:jc w:val="both"/>
      </w:pPr>
      <w:r w:rsidRPr="00075CA6">
        <w:t>Uz piedāvājuma jānorāda:</w:t>
      </w:r>
    </w:p>
    <w:p w:rsidR="00DC35EC" w:rsidRPr="00075CA6" w:rsidRDefault="00DC35EC" w:rsidP="009C7C53">
      <w:pPr>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C7C53">
      <w:pPr>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6C5EC1" w:rsidRPr="00EA7E58" w:rsidRDefault="006C5EC1" w:rsidP="00EA7E58">
      <w:pPr>
        <w:jc w:val="both"/>
        <w:rPr>
          <w:b/>
        </w:rPr>
      </w:pPr>
      <w:r w:rsidRPr="00075CA6">
        <w:rPr>
          <w:b/>
        </w:rPr>
        <w:t>Kontaktpersona:</w:t>
      </w:r>
      <w:r w:rsidR="00EA7E58">
        <w:rPr>
          <w:b/>
        </w:rPr>
        <w:t xml:space="preserve"> </w:t>
      </w:r>
      <w:r w:rsidR="00B7785C" w:rsidRPr="00897A5B">
        <w:t xml:space="preserve">Ieslodzījuma vietu pārvaldes </w:t>
      </w:r>
      <w:r w:rsidR="00B7785C">
        <w:t>centrālā aparāta Nodrošinājuma</w:t>
      </w:r>
      <w:r w:rsidR="00B7785C" w:rsidRPr="00897A5B">
        <w:t xml:space="preserve"> daļas </w:t>
      </w:r>
      <w:r w:rsidR="00B7785C">
        <w:t>vadītājs</w:t>
      </w:r>
      <w:r w:rsidR="00B7785C" w:rsidRPr="00897A5B">
        <w:t xml:space="preserve"> </w:t>
      </w:r>
      <w:r w:rsidR="00B7785C">
        <w:t xml:space="preserve">Viktors </w:t>
      </w:r>
      <w:proofErr w:type="spellStart"/>
      <w:r w:rsidR="00B7785C">
        <w:t>Karklins</w:t>
      </w:r>
      <w:proofErr w:type="spellEnd"/>
      <w:r w:rsidR="00B7785C" w:rsidRPr="00897A5B">
        <w:t>, tālr. 67290</w:t>
      </w:r>
      <w:r w:rsidR="00B7785C">
        <w:t>302, 29391691</w:t>
      </w:r>
      <w:r w:rsidR="00B7785C" w:rsidRPr="00897A5B">
        <w:t xml:space="preserve">, e-pasts: </w:t>
      </w:r>
      <w:hyperlink r:id="rId10" w:history="1">
        <w:r w:rsidR="00B7785C" w:rsidRPr="00D57C70">
          <w:rPr>
            <w:rStyle w:val="Hyperlink"/>
            <w:rFonts w:eastAsia="Arial Unicode MS"/>
          </w:rPr>
          <w:t>viktors.karklins@ievp.gov.lv</w:t>
        </w:r>
      </w:hyperlink>
      <w:r w:rsidR="00B363CB" w:rsidRPr="00075CA6">
        <w:t>.</w:t>
      </w: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1317EB" w:rsidRDefault="001317EB" w:rsidP="00C2373B"/>
    <w:p w:rsidR="007319D0" w:rsidRDefault="007319D0" w:rsidP="00C2373B"/>
    <w:p w:rsidR="007319D0" w:rsidRDefault="007319D0" w:rsidP="00C2373B"/>
    <w:p w:rsidR="001317EB" w:rsidRDefault="001317EB" w:rsidP="00C2373B"/>
    <w:p w:rsidR="00CE22ED" w:rsidRDefault="00CE22ED">
      <w:r>
        <w:br w:type="page"/>
      </w:r>
    </w:p>
    <w:p w:rsidR="009D45FB" w:rsidRPr="00BA26AA" w:rsidRDefault="009D45FB" w:rsidP="009D45FB">
      <w:pPr>
        <w:rPr>
          <w:b/>
          <w:color w:val="000000"/>
        </w:rPr>
      </w:pPr>
    </w:p>
    <w:p w:rsidR="006842A6" w:rsidRPr="00742748" w:rsidRDefault="005462F1" w:rsidP="00B52353">
      <w:pPr>
        <w:ind w:left="6237"/>
        <w:jc w:val="right"/>
      </w:pPr>
      <w:r>
        <w:t>1</w:t>
      </w:r>
      <w:r w:rsidR="006842A6" w:rsidRPr="00742748">
        <w:t>.</w:t>
      </w:r>
      <w:r w:rsidR="00DE1E1F">
        <w:t> </w:t>
      </w:r>
      <w:r w:rsidR="006842A6" w:rsidRPr="00742748">
        <w:t>pielikums</w:t>
      </w:r>
    </w:p>
    <w:p w:rsidR="006842A6" w:rsidRDefault="006842A6" w:rsidP="00B52353">
      <w:pPr>
        <w:ind w:left="6237"/>
        <w:jc w:val="right"/>
      </w:pPr>
      <w:r w:rsidRPr="00742748">
        <w:t xml:space="preserve">iepirkuma procedūras </w:t>
      </w:r>
    </w:p>
    <w:p w:rsidR="00FF7817" w:rsidRDefault="006842A6" w:rsidP="00B52353">
      <w:pPr>
        <w:ind w:left="6237"/>
        <w:jc w:val="right"/>
      </w:pPr>
      <w:r w:rsidRPr="00742748">
        <w:t>(Nr.</w:t>
      </w:r>
      <w:r w:rsidR="009C437A">
        <w:t xml:space="preserve"> </w:t>
      </w:r>
      <w:r w:rsidRPr="00742748">
        <w:t>IeVP</w:t>
      </w:r>
      <w:r w:rsidR="001621D2">
        <w:t> </w:t>
      </w:r>
      <w:r w:rsidRPr="00742748">
        <w:t>201</w:t>
      </w:r>
      <w:r w:rsidR="00B52353">
        <w:t>8</w:t>
      </w:r>
      <w:r w:rsidRPr="00742748">
        <w:t>/</w:t>
      </w:r>
      <w:r w:rsidR="00B7785C">
        <w:t>31</w:t>
      </w:r>
      <w:r w:rsidRPr="00742748">
        <w:t>)</w:t>
      </w:r>
    </w:p>
    <w:p w:rsidR="006842A6" w:rsidRPr="00742748" w:rsidRDefault="006842A6" w:rsidP="00B52353">
      <w:pPr>
        <w:ind w:left="6237"/>
        <w:jc w:val="right"/>
      </w:pPr>
      <w:r w:rsidRPr="00742748">
        <w:t>Informatīvajam paziņojumam</w:t>
      </w:r>
    </w:p>
    <w:p w:rsidR="00E807A3" w:rsidRPr="00271EBB" w:rsidRDefault="00E807A3" w:rsidP="00E807A3">
      <w:pPr>
        <w:ind w:firstLine="6120"/>
        <w:jc w:val="right"/>
      </w:pPr>
    </w:p>
    <w:p w:rsidR="00E807A3" w:rsidRPr="009E5F80" w:rsidRDefault="00E807A3" w:rsidP="00E807A3">
      <w:pPr>
        <w:jc w:val="center"/>
      </w:pPr>
      <w:r w:rsidRPr="009E5F80">
        <w:t>FINANŠU PIEDĀVĀJUMS</w:t>
      </w:r>
    </w:p>
    <w:p w:rsidR="00D10BF7" w:rsidRPr="00BA26AA" w:rsidRDefault="00D10BF7" w:rsidP="00D10BF7">
      <w:pPr>
        <w:suppressAutoHyphens/>
        <w:ind w:firstLine="567"/>
        <w:jc w:val="both"/>
      </w:pPr>
    </w:p>
    <w:p w:rsidR="00045495" w:rsidRDefault="00045495" w:rsidP="00D10BF7">
      <w:pPr>
        <w:suppressAutoHyphens/>
        <w:jc w:val="both"/>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9C437A" w:rsidRPr="008F47F8" w:rsidTr="00DC37F2">
        <w:trPr>
          <w:trHeight w:val="470"/>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9C437A" w:rsidRPr="005C2BEA" w:rsidRDefault="009C437A" w:rsidP="00DC37F2">
            <w:pPr>
              <w:pStyle w:val="Heading5"/>
              <w:rPr>
                <w:i w:val="0"/>
                <w:sz w:val="20"/>
                <w:szCs w:val="20"/>
              </w:rPr>
            </w:pPr>
            <w:r w:rsidRPr="005C2BEA">
              <w:rPr>
                <w:i w:val="0"/>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center"/>
              <w:outlineLvl w:val="0"/>
              <w:rPr>
                <w:b/>
                <w:sz w:val="20"/>
                <w:szCs w:val="20"/>
              </w:rPr>
            </w:pPr>
          </w:p>
        </w:tc>
      </w:tr>
      <w:tr w:rsidR="009C437A" w:rsidRPr="008F47F8" w:rsidTr="00DC37F2">
        <w:trPr>
          <w:trHeight w:val="413"/>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9C437A" w:rsidRPr="005C2BEA" w:rsidRDefault="009C437A" w:rsidP="00DC37F2">
            <w:pPr>
              <w:pStyle w:val="Heading5"/>
              <w:rPr>
                <w:i w:val="0"/>
                <w:sz w:val="20"/>
                <w:szCs w:val="20"/>
              </w:rPr>
            </w:pPr>
            <w:r w:rsidRPr="005C2BEA">
              <w:rPr>
                <w:i w:val="0"/>
                <w:sz w:val="20"/>
                <w:szCs w:val="20"/>
              </w:rPr>
              <w:t>Adrese:</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center"/>
              <w:outlineLvl w:val="0"/>
              <w:rPr>
                <w:b/>
                <w:sz w:val="20"/>
                <w:szCs w:val="20"/>
              </w:rPr>
            </w:pPr>
          </w:p>
        </w:tc>
      </w:tr>
      <w:tr w:rsidR="009C437A" w:rsidRPr="008F47F8" w:rsidTr="00DC37F2">
        <w:trPr>
          <w:trHeight w:val="429"/>
        </w:trPr>
        <w:tc>
          <w:tcPr>
            <w:tcW w:w="3060" w:type="dxa"/>
            <w:tcBorders>
              <w:top w:val="single" w:sz="4" w:space="0" w:color="auto"/>
              <w:left w:val="single" w:sz="4" w:space="0" w:color="auto"/>
              <w:bottom w:val="single" w:sz="4" w:space="0" w:color="auto"/>
              <w:right w:val="single" w:sz="4" w:space="0" w:color="auto"/>
            </w:tcBorders>
            <w:hideMark/>
          </w:tcPr>
          <w:p w:rsidR="009C437A" w:rsidRPr="005C2BEA" w:rsidRDefault="009C437A" w:rsidP="00DC37F2">
            <w:pPr>
              <w:pStyle w:val="Heading5"/>
              <w:rPr>
                <w:i w:val="0"/>
                <w:sz w:val="20"/>
                <w:szCs w:val="20"/>
              </w:rPr>
            </w:pPr>
            <w:r w:rsidRPr="005C2BEA">
              <w:rPr>
                <w:i w:val="0"/>
                <w:sz w:val="20"/>
                <w:szCs w:val="20"/>
              </w:rPr>
              <w:t>Bankas rekvizīti:</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r w:rsidR="009C437A" w:rsidRPr="008F47F8" w:rsidTr="00DC37F2">
        <w:trPr>
          <w:trHeight w:val="319"/>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DC37F2">
            <w:pPr>
              <w:keepNext/>
              <w:jc w:val="both"/>
              <w:outlineLvl w:val="0"/>
              <w:rPr>
                <w:b/>
                <w:sz w:val="20"/>
                <w:szCs w:val="20"/>
              </w:rPr>
            </w:pPr>
            <w:r w:rsidRPr="008F47F8">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r w:rsidR="009C437A" w:rsidRPr="008F47F8" w:rsidTr="00DC37F2">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DC37F2">
            <w:pPr>
              <w:keepNext/>
              <w:jc w:val="both"/>
              <w:outlineLvl w:val="0"/>
              <w:rPr>
                <w:b/>
                <w:sz w:val="20"/>
                <w:szCs w:val="20"/>
              </w:rPr>
            </w:pPr>
            <w:r w:rsidRPr="008F47F8">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r w:rsidR="009C437A" w:rsidRPr="008F47F8" w:rsidTr="00DC37F2">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DC37F2">
            <w:pPr>
              <w:keepNext/>
              <w:outlineLvl w:val="0"/>
              <w:rPr>
                <w:b/>
                <w:sz w:val="20"/>
                <w:szCs w:val="20"/>
              </w:rPr>
            </w:pPr>
            <w:r w:rsidRPr="008F47F8">
              <w:rPr>
                <w:b/>
                <w:sz w:val="20"/>
                <w:szCs w:val="20"/>
              </w:rPr>
              <w:t xml:space="preserve">Kontaktpersonas </w:t>
            </w:r>
          </w:p>
          <w:p w:rsidR="009C437A" w:rsidRPr="008F47F8" w:rsidRDefault="009C437A" w:rsidP="00DC37F2">
            <w:pPr>
              <w:keepNext/>
              <w:outlineLvl w:val="0"/>
              <w:rPr>
                <w:b/>
                <w:sz w:val="20"/>
                <w:szCs w:val="20"/>
              </w:rPr>
            </w:pPr>
            <w:r w:rsidRPr="008F47F8">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r w:rsidR="009C437A" w:rsidRPr="008F47F8" w:rsidTr="00DC37F2">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DC37F2">
            <w:pPr>
              <w:keepNext/>
              <w:outlineLvl w:val="0"/>
              <w:rPr>
                <w:b/>
                <w:sz w:val="20"/>
                <w:szCs w:val="20"/>
              </w:rPr>
            </w:pPr>
            <w:r w:rsidRPr="008F47F8">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r w:rsidR="009C437A" w:rsidRPr="008F47F8" w:rsidTr="00DC37F2">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DC37F2">
            <w:pPr>
              <w:keepNext/>
              <w:outlineLvl w:val="0"/>
              <w:rPr>
                <w:b/>
                <w:sz w:val="20"/>
                <w:szCs w:val="20"/>
              </w:rPr>
            </w:pPr>
            <w:r w:rsidRPr="008F47F8">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bl>
    <w:p w:rsidR="009C437A" w:rsidRPr="008F47F8" w:rsidRDefault="009C437A" w:rsidP="009C437A">
      <w:pPr>
        <w:keepLines/>
        <w:widowControl w:val="0"/>
        <w:jc w:val="both"/>
        <w:rPr>
          <w:sz w:val="20"/>
          <w:szCs w:val="20"/>
        </w:rPr>
      </w:pPr>
    </w:p>
    <w:p w:rsidR="009C437A" w:rsidRPr="008F47F8" w:rsidRDefault="009C437A" w:rsidP="009C437A">
      <w:pPr>
        <w:keepLines/>
        <w:widowControl w:val="0"/>
        <w:tabs>
          <w:tab w:val="num" w:pos="1800"/>
        </w:tabs>
        <w:spacing w:after="120"/>
        <w:jc w:val="both"/>
        <w:rPr>
          <w:sz w:val="20"/>
          <w:szCs w:val="20"/>
        </w:rPr>
      </w:pPr>
      <w:r w:rsidRPr="008F47F8">
        <w:rPr>
          <w:sz w:val="20"/>
          <w:szCs w:val="20"/>
        </w:rPr>
        <w:t>Mūsu piedāvājums ir:</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2551"/>
        <w:gridCol w:w="2127"/>
      </w:tblGrid>
      <w:tr w:rsidR="009C437A" w:rsidRPr="008F47F8" w:rsidTr="00DC37F2">
        <w:trPr>
          <w:trHeight w:val="710"/>
        </w:trPr>
        <w:tc>
          <w:tcPr>
            <w:tcW w:w="4928" w:type="dxa"/>
          </w:tcPr>
          <w:p w:rsidR="009C437A" w:rsidRPr="008F47F8" w:rsidRDefault="009C437A" w:rsidP="00DC37F2">
            <w:pPr>
              <w:keepLines/>
              <w:widowControl w:val="0"/>
              <w:tabs>
                <w:tab w:val="num" w:pos="1800"/>
              </w:tabs>
              <w:spacing w:after="120"/>
              <w:jc w:val="center"/>
              <w:rPr>
                <w:sz w:val="20"/>
                <w:szCs w:val="20"/>
              </w:rPr>
            </w:pPr>
            <w:r w:rsidRPr="008F47F8">
              <w:rPr>
                <w:sz w:val="20"/>
                <w:szCs w:val="20"/>
              </w:rPr>
              <w:t>Pakalpojums</w:t>
            </w:r>
          </w:p>
        </w:tc>
        <w:tc>
          <w:tcPr>
            <w:tcW w:w="2551" w:type="dxa"/>
          </w:tcPr>
          <w:p w:rsidR="009C437A" w:rsidRPr="008F47F8" w:rsidRDefault="005462F1" w:rsidP="005462F1">
            <w:pPr>
              <w:jc w:val="center"/>
              <w:rPr>
                <w:sz w:val="20"/>
                <w:szCs w:val="20"/>
              </w:rPr>
            </w:pPr>
            <w:r>
              <w:rPr>
                <w:sz w:val="20"/>
                <w:szCs w:val="20"/>
              </w:rPr>
              <w:t>Vienas vienības cena,</w:t>
            </w:r>
            <w:r w:rsidR="009C437A" w:rsidRPr="008F47F8">
              <w:rPr>
                <w:sz w:val="20"/>
                <w:szCs w:val="20"/>
              </w:rPr>
              <w:t xml:space="preserve"> EUR (bez PVN</w:t>
            </w:r>
            <w:r w:rsidR="009C437A" w:rsidRPr="008F47F8">
              <w:rPr>
                <w:b/>
                <w:sz w:val="20"/>
                <w:szCs w:val="20"/>
              </w:rPr>
              <w:t>)</w:t>
            </w:r>
            <w:r w:rsidR="009C437A" w:rsidRPr="008F47F8">
              <w:rPr>
                <w:sz w:val="20"/>
                <w:szCs w:val="20"/>
              </w:rPr>
              <w:t xml:space="preserve"> </w:t>
            </w:r>
          </w:p>
        </w:tc>
        <w:tc>
          <w:tcPr>
            <w:tcW w:w="2127" w:type="dxa"/>
          </w:tcPr>
          <w:p w:rsidR="009C437A" w:rsidRPr="008F47F8" w:rsidRDefault="009C437A" w:rsidP="00DC37F2">
            <w:pPr>
              <w:keepLines/>
              <w:widowControl w:val="0"/>
              <w:tabs>
                <w:tab w:val="num" w:pos="1800"/>
              </w:tabs>
              <w:spacing w:after="120"/>
              <w:jc w:val="center"/>
              <w:rPr>
                <w:sz w:val="20"/>
                <w:szCs w:val="20"/>
              </w:rPr>
            </w:pPr>
            <w:r w:rsidRPr="008F47F8">
              <w:rPr>
                <w:sz w:val="20"/>
                <w:szCs w:val="20"/>
              </w:rPr>
              <w:t>Cena  EUR (ar PVN) (informācijai)</w:t>
            </w:r>
          </w:p>
        </w:tc>
      </w:tr>
      <w:tr w:rsidR="009C437A" w:rsidRPr="008F47F8" w:rsidTr="00DC37F2">
        <w:trPr>
          <w:trHeight w:val="420"/>
        </w:trPr>
        <w:tc>
          <w:tcPr>
            <w:tcW w:w="4928" w:type="dxa"/>
          </w:tcPr>
          <w:p w:rsidR="009C437A" w:rsidRPr="009C437A" w:rsidRDefault="005462F1" w:rsidP="00DC37F2">
            <w:pPr>
              <w:keepNext/>
              <w:outlineLvl w:val="0"/>
            </w:pPr>
            <w:r>
              <w:t>Zobu birste (</w:t>
            </w:r>
            <w:proofErr w:type="spellStart"/>
            <w:r>
              <w:t>medium</w:t>
            </w:r>
            <w:proofErr w:type="spellEnd"/>
            <w:r>
              <w:t>)</w:t>
            </w:r>
          </w:p>
        </w:tc>
        <w:tc>
          <w:tcPr>
            <w:tcW w:w="2551" w:type="dxa"/>
          </w:tcPr>
          <w:p w:rsidR="009C437A" w:rsidRPr="008F47F8" w:rsidRDefault="009C437A" w:rsidP="00DC37F2">
            <w:pPr>
              <w:keepLines/>
              <w:widowControl w:val="0"/>
              <w:tabs>
                <w:tab w:val="num" w:pos="1800"/>
              </w:tabs>
              <w:spacing w:after="120"/>
              <w:jc w:val="both"/>
              <w:rPr>
                <w:sz w:val="20"/>
                <w:szCs w:val="20"/>
              </w:rPr>
            </w:pPr>
          </w:p>
        </w:tc>
        <w:tc>
          <w:tcPr>
            <w:tcW w:w="2127" w:type="dxa"/>
          </w:tcPr>
          <w:p w:rsidR="009C437A" w:rsidRPr="008F47F8" w:rsidRDefault="009C437A" w:rsidP="00DC37F2">
            <w:pPr>
              <w:keepLines/>
              <w:widowControl w:val="0"/>
              <w:tabs>
                <w:tab w:val="num" w:pos="1800"/>
              </w:tabs>
              <w:spacing w:after="120"/>
              <w:jc w:val="both"/>
              <w:rPr>
                <w:sz w:val="20"/>
                <w:szCs w:val="20"/>
              </w:rPr>
            </w:pPr>
          </w:p>
        </w:tc>
      </w:tr>
    </w:tbl>
    <w:p w:rsidR="009C437A" w:rsidRPr="008F47F8" w:rsidRDefault="009C437A" w:rsidP="009C437A">
      <w:pPr>
        <w:ind w:right="-108"/>
        <w:jc w:val="both"/>
        <w:rPr>
          <w:sz w:val="20"/>
          <w:szCs w:val="20"/>
        </w:rPr>
      </w:pPr>
    </w:p>
    <w:p w:rsidR="009C437A" w:rsidRPr="008F47F8" w:rsidRDefault="009C437A" w:rsidP="009C437A">
      <w:pPr>
        <w:ind w:right="-108"/>
        <w:jc w:val="both"/>
        <w:rPr>
          <w:sz w:val="20"/>
          <w:szCs w:val="20"/>
        </w:rPr>
      </w:pPr>
    </w:p>
    <w:p w:rsidR="009C437A" w:rsidRPr="008F47F8" w:rsidRDefault="009C437A" w:rsidP="009C437A">
      <w:pPr>
        <w:ind w:right="-108"/>
        <w:jc w:val="both"/>
        <w:rPr>
          <w:b/>
          <w:sz w:val="20"/>
          <w:szCs w:val="20"/>
        </w:rPr>
      </w:pPr>
    </w:p>
    <w:p w:rsidR="009C437A" w:rsidRDefault="009C437A" w:rsidP="009C437A">
      <w:pPr>
        <w:keepLines/>
        <w:widowControl w:val="0"/>
        <w:spacing w:line="360" w:lineRule="auto"/>
        <w:ind w:left="425"/>
        <w:jc w:val="center"/>
        <w:rPr>
          <w:b/>
          <w:sz w:val="20"/>
          <w:szCs w:val="20"/>
        </w:rPr>
      </w:pPr>
      <w:r w:rsidRPr="008F47F8">
        <w:rPr>
          <w:b/>
          <w:sz w:val="20"/>
          <w:szCs w:val="20"/>
        </w:rPr>
        <w:t>Paraksta pretendenta vadītājs vai vadītāja pilnvarota persona:</w:t>
      </w:r>
    </w:p>
    <w:p w:rsidR="009C437A" w:rsidRPr="008F47F8" w:rsidRDefault="009C437A" w:rsidP="009C437A">
      <w:pPr>
        <w:keepLines/>
        <w:widowControl w:val="0"/>
        <w:spacing w:line="360" w:lineRule="auto"/>
        <w:ind w:left="425"/>
        <w:jc w:val="center"/>
        <w:rPr>
          <w:b/>
          <w:sz w:val="20"/>
          <w:szCs w:val="20"/>
        </w:rPr>
      </w:pPr>
    </w:p>
    <w:tbl>
      <w:tblPr>
        <w:tblW w:w="0" w:type="auto"/>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60"/>
        <w:gridCol w:w="6840"/>
      </w:tblGrid>
      <w:tr w:rsidR="009C437A" w:rsidRPr="008F47F8" w:rsidTr="00DC37F2">
        <w:trPr>
          <w:trHeight w:val="611"/>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9C437A" w:rsidRPr="008F47F8" w:rsidRDefault="009C437A" w:rsidP="00DC37F2">
            <w:pPr>
              <w:spacing w:before="120" w:after="120"/>
              <w:jc w:val="both"/>
              <w:rPr>
                <w:b/>
                <w:sz w:val="20"/>
                <w:szCs w:val="20"/>
              </w:rPr>
            </w:pPr>
            <w:r w:rsidRPr="008F47F8">
              <w:rPr>
                <w:b/>
                <w:sz w:val="20"/>
                <w:szCs w:val="20"/>
              </w:rPr>
              <w:t>Vārds, uzvārds, amats:</w:t>
            </w:r>
          </w:p>
        </w:tc>
        <w:tc>
          <w:tcPr>
            <w:tcW w:w="6840" w:type="dxa"/>
            <w:tcBorders>
              <w:top w:val="single" w:sz="6" w:space="0" w:color="auto"/>
              <w:left w:val="single" w:sz="6" w:space="0" w:color="auto"/>
              <w:bottom w:val="single" w:sz="6" w:space="0" w:color="auto"/>
              <w:right w:val="single" w:sz="6" w:space="0" w:color="auto"/>
            </w:tcBorders>
          </w:tcPr>
          <w:p w:rsidR="009C437A" w:rsidRPr="008F47F8" w:rsidRDefault="009C437A" w:rsidP="00DC37F2">
            <w:pPr>
              <w:spacing w:before="120" w:after="120"/>
              <w:jc w:val="both"/>
              <w:rPr>
                <w:sz w:val="20"/>
                <w:szCs w:val="20"/>
              </w:rPr>
            </w:pPr>
          </w:p>
        </w:tc>
      </w:tr>
      <w:tr w:rsidR="009C437A" w:rsidRPr="008F47F8" w:rsidTr="00DC37F2">
        <w:trPr>
          <w:trHeight w:val="714"/>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9C437A" w:rsidRPr="008F47F8" w:rsidRDefault="009C437A" w:rsidP="00DC37F2">
            <w:pPr>
              <w:spacing w:before="120" w:after="120"/>
              <w:jc w:val="both"/>
              <w:rPr>
                <w:b/>
                <w:sz w:val="20"/>
                <w:szCs w:val="20"/>
              </w:rPr>
            </w:pPr>
            <w:r w:rsidRPr="008F47F8">
              <w:rPr>
                <w:b/>
                <w:sz w:val="20"/>
                <w:szCs w:val="20"/>
              </w:rPr>
              <w:t>Paraksts, zīmogs:</w:t>
            </w:r>
          </w:p>
        </w:tc>
        <w:tc>
          <w:tcPr>
            <w:tcW w:w="6840" w:type="dxa"/>
            <w:tcBorders>
              <w:top w:val="single" w:sz="6" w:space="0" w:color="auto"/>
              <w:left w:val="single" w:sz="6" w:space="0" w:color="auto"/>
              <w:bottom w:val="single" w:sz="6" w:space="0" w:color="auto"/>
              <w:right w:val="single" w:sz="6" w:space="0" w:color="auto"/>
            </w:tcBorders>
          </w:tcPr>
          <w:p w:rsidR="009C437A" w:rsidRPr="008F47F8" w:rsidRDefault="009C437A" w:rsidP="00DC37F2">
            <w:pPr>
              <w:spacing w:before="120" w:after="120"/>
              <w:jc w:val="both"/>
              <w:rPr>
                <w:sz w:val="20"/>
                <w:szCs w:val="20"/>
              </w:rPr>
            </w:pPr>
          </w:p>
        </w:tc>
      </w:tr>
    </w:tbl>
    <w:p w:rsidR="009C437A" w:rsidRPr="00EF18C9" w:rsidRDefault="009C437A" w:rsidP="009C437A">
      <w:pPr>
        <w:rPr>
          <w:sz w:val="20"/>
          <w:szCs w:val="20"/>
        </w:rPr>
      </w:pPr>
    </w:p>
    <w:p w:rsidR="009C437A" w:rsidRPr="003D0051" w:rsidRDefault="009C437A" w:rsidP="009C437A">
      <w:pPr>
        <w:rPr>
          <w:sz w:val="20"/>
          <w:szCs w:val="20"/>
        </w:rPr>
      </w:pPr>
    </w:p>
    <w:p w:rsidR="007E70BE" w:rsidRDefault="007E70BE" w:rsidP="00D10BF7">
      <w:pPr>
        <w:suppressAutoHyphens/>
        <w:jc w:val="both"/>
      </w:pPr>
    </w:p>
    <w:p w:rsidR="005D30A3" w:rsidRDefault="005D30A3" w:rsidP="00B52353">
      <w:pPr>
        <w:ind w:right="-766"/>
      </w:pPr>
    </w:p>
    <w:sectPr w:rsidR="005D30A3" w:rsidSect="00F041BE">
      <w:headerReference w:type="default" r:id="rId11"/>
      <w:footerReference w:type="even" r:id="rId12"/>
      <w:footerReference w:type="default" r:id="rId13"/>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453" w:rsidRDefault="00466453">
      <w:r>
        <w:separator/>
      </w:r>
    </w:p>
  </w:endnote>
  <w:endnote w:type="continuationSeparator" w:id="0">
    <w:p w:rsidR="00466453" w:rsidRDefault="00466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C37F2" w:rsidRDefault="00DC37F2"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453" w:rsidRDefault="00466453">
      <w:r>
        <w:separator/>
      </w:r>
    </w:p>
  </w:footnote>
  <w:footnote w:type="continuationSeparator" w:id="0">
    <w:p w:rsidR="00466453" w:rsidRDefault="00466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pPr>
      <w:pStyle w:val="Header"/>
      <w:jc w:val="center"/>
    </w:pPr>
    <w:r>
      <w:fldChar w:fldCharType="begin"/>
    </w:r>
    <w:r>
      <w:instrText xml:space="preserve"> PAGE   \* MERGEFORMAT </w:instrText>
    </w:r>
    <w:r>
      <w:fldChar w:fldCharType="separate"/>
    </w:r>
    <w:r w:rsidR="00A16DAB">
      <w:rPr>
        <w:noProof/>
      </w:rPr>
      <w:t>2</w:t>
    </w:r>
    <w:r>
      <w:fldChar w:fldCharType="end"/>
    </w:r>
  </w:p>
  <w:p w:rsidR="00DC37F2" w:rsidRDefault="00DC37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8"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0"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3"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4"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5"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7"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2"/>
  </w:num>
  <w:num w:numId="5">
    <w:abstractNumId w:val="29"/>
  </w:num>
  <w:num w:numId="6">
    <w:abstractNumId w:val="18"/>
  </w:num>
  <w:num w:numId="7">
    <w:abstractNumId w:val="19"/>
  </w:num>
  <w:num w:numId="8">
    <w:abstractNumId w:val="17"/>
  </w:num>
  <w:num w:numId="9">
    <w:abstractNumId w:val="5"/>
  </w:num>
  <w:num w:numId="10">
    <w:abstractNumId w:val="12"/>
  </w:num>
  <w:num w:numId="11">
    <w:abstractNumId w:val="6"/>
  </w:num>
  <w:num w:numId="12">
    <w:abstractNumId w:val="24"/>
  </w:num>
  <w:num w:numId="13">
    <w:abstractNumId w:val="25"/>
  </w:num>
  <w:num w:numId="14">
    <w:abstractNumId w:val="14"/>
  </w:num>
  <w:num w:numId="15">
    <w:abstractNumId w:val="16"/>
  </w:num>
  <w:num w:numId="16">
    <w:abstractNumId w:val="8"/>
  </w:num>
  <w:num w:numId="17">
    <w:abstractNumId w:val="7"/>
  </w:num>
  <w:num w:numId="18">
    <w:abstractNumId w:val="20"/>
  </w:num>
  <w:num w:numId="19">
    <w:abstractNumId w:val="0"/>
  </w:num>
  <w:num w:numId="20">
    <w:abstractNumId w:val="1"/>
  </w:num>
  <w:num w:numId="21">
    <w:abstractNumId w:val="2"/>
  </w:num>
  <w:num w:numId="22">
    <w:abstractNumId w:val="3"/>
  </w:num>
  <w:num w:numId="23">
    <w:abstractNumId w:val="27"/>
  </w:num>
  <w:num w:numId="24">
    <w:abstractNumId w:val="9"/>
  </w:num>
  <w:num w:numId="25">
    <w:abstractNumId w:val="28"/>
  </w:num>
  <w:num w:numId="26">
    <w:abstractNumId w:val="13"/>
  </w:num>
  <w:num w:numId="27">
    <w:abstractNumId w:val="11"/>
  </w:num>
  <w:num w:numId="28">
    <w:abstractNumId w:val="21"/>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1652"/>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F485F"/>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4A71"/>
    <w:rsid w:val="00155885"/>
    <w:rsid w:val="001621D2"/>
    <w:rsid w:val="0016270F"/>
    <w:rsid w:val="00165927"/>
    <w:rsid w:val="00166645"/>
    <w:rsid w:val="00167F29"/>
    <w:rsid w:val="00170AE6"/>
    <w:rsid w:val="001727B9"/>
    <w:rsid w:val="00183AFA"/>
    <w:rsid w:val="00190A6F"/>
    <w:rsid w:val="001917EE"/>
    <w:rsid w:val="001A1E4D"/>
    <w:rsid w:val="001C2875"/>
    <w:rsid w:val="001C31D9"/>
    <w:rsid w:val="001D55A4"/>
    <w:rsid w:val="001E6FFD"/>
    <w:rsid w:val="001F0312"/>
    <w:rsid w:val="001F388E"/>
    <w:rsid w:val="001F494A"/>
    <w:rsid w:val="001F7238"/>
    <w:rsid w:val="00201039"/>
    <w:rsid w:val="00202156"/>
    <w:rsid w:val="0020501B"/>
    <w:rsid w:val="0020749F"/>
    <w:rsid w:val="00210386"/>
    <w:rsid w:val="00212A4C"/>
    <w:rsid w:val="00212D73"/>
    <w:rsid w:val="002146AB"/>
    <w:rsid w:val="00232893"/>
    <w:rsid w:val="00235860"/>
    <w:rsid w:val="002366F8"/>
    <w:rsid w:val="00237F63"/>
    <w:rsid w:val="002521DA"/>
    <w:rsid w:val="00252A1E"/>
    <w:rsid w:val="00253845"/>
    <w:rsid w:val="002556B0"/>
    <w:rsid w:val="00255A3E"/>
    <w:rsid w:val="00262D61"/>
    <w:rsid w:val="00263737"/>
    <w:rsid w:val="002677B1"/>
    <w:rsid w:val="0028190E"/>
    <w:rsid w:val="002962F8"/>
    <w:rsid w:val="002A2196"/>
    <w:rsid w:val="002A5BF2"/>
    <w:rsid w:val="002A61D0"/>
    <w:rsid w:val="002A6FE2"/>
    <w:rsid w:val="002B222E"/>
    <w:rsid w:val="002B40CA"/>
    <w:rsid w:val="002B74DE"/>
    <w:rsid w:val="002C20AD"/>
    <w:rsid w:val="002C33BB"/>
    <w:rsid w:val="002C522C"/>
    <w:rsid w:val="002D112D"/>
    <w:rsid w:val="002D5891"/>
    <w:rsid w:val="002D7B01"/>
    <w:rsid w:val="002E0926"/>
    <w:rsid w:val="002E09B6"/>
    <w:rsid w:val="002F3D92"/>
    <w:rsid w:val="002F4E9F"/>
    <w:rsid w:val="002F5667"/>
    <w:rsid w:val="002F6BF0"/>
    <w:rsid w:val="002F7E40"/>
    <w:rsid w:val="00303BDD"/>
    <w:rsid w:val="00305223"/>
    <w:rsid w:val="00306700"/>
    <w:rsid w:val="00312619"/>
    <w:rsid w:val="0031715F"/>
    <w:rsid w:val="00322C47"/>
    <w:rsid w:val="00323A79"/>
    <w:rsid w:val="003258BC"/>
    <w:rsid w:val="00325F52"/>
    <w:rsid w:val="003276F6"/>
    <w:rsid w:val="003344BE"/>
    <w:rsid w:val="003369C2"/>
    <w:rsid w:val="00337092"/>
    <w:rsid w:val="00341264"/>
    <w:rsid w:val="0034194D"/>
    <w:rsid w:val="0034478A"/>
    <w:rsid w:val="0035178A"/>
    <w:rsid w:val="00352E7E"/>
    <w:rsid w:val="00354720"/>
    <w:rsid w:val="003617A5"/>
    <w:rsid w:val="003736FC"/>
    <w:rsid w:val="00374E90"/>
    <w:rsid w:val="003839AC"/>
    <w:rsid w:val="00384369"/>
    <w:rsid w:val="00384D7D"/>
    <w:rsid w:val="003A2557"/>
    <w:rsid w:val="003A2847"/>
    <w:rsid w:val="003A2997"/>
    <w:rsid w:val="003A4FCC"/>
    <w:rsid w:val="003B3246"/>
    <w:rsid w:val="003B5880"/>
    <w:rsid w:val="003B5B04"/>
    <w:rsid w:val="003B7F2B"/>
    <w:rsid w:val="003C0B8F"/>
    <w:rsid w:val="003D6224"/>
    <w:rsid w:val="003D6FFF"/>
    <w:rsid w:val="003E44F9"/>
    <w:rsid w:val="003E56DF"/>
    <w:rsid w:val="003E5F87"/>
    <w:rsid w:val="003E6E5E"/>
    <w:rsid w:val="003E6EAF"/>
    <w:rsid w:val="003F03D3"/>
    <w:rsid w:val="003F0BCE"/>
    <w:rsid w:val="00404136"/>
    <w:rsid w:val="00407071"/>
    <w:rsid w:val="00411889"/>
    <w:rsid w:val="0041382E"/>
    <w:rsid w:val="00414822"/>
    <w:rsid w:val="004160AC"/>
    <w:rsid w:val="00423CE2"/>
    <w:rsid w:val="00424887"/>
    <w:rsid w:val="00426E84"/>
    <w:rsid w:val="00432484"/>
    <w:rsid w:val="00432F75"/>
    <w:rsid w:val="00444189"/>
    <w:rsid w:val="00444563"/>
    <w:rsid w:val="004455BA"/>
    <w:rsid w:val="00446110"/>
    <w:rsid w:val="00446779"/>
    <w:rsid w:val="00454ABA"/>
    <w:rsid w:val="00455E54"/>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500B76"/>
    <w:rsid w:val="005052C8"/>
    <w:rsid w:val="00505AB0"/>
    <w:rsid w:val="0051174F"/>
    <w:rsid w:val="00513B92"/>
    <w:rsid w:val="0051624A"/>
    <w:rsid w:val="00520646"/>
    <w:rsid w:val="00523A12"/>
    <w:rsid w:val="005257D0"/>
    <w:rsid w:val="00531067"/>
    <w:rsid w:val="00531897"/>
    <w:rsid w:val="0053369B"/>
    <w:rsid w:val="00542833"/>
    <w:rsid w:val="005444C8"/>
    <w:rsid w:val="005451F3"/>
    <w:rsid w:val="005462F1"/>
    <w:rsid w:val="005523D5"/>
    <w:rsid w:val="00552921"/>
    <w:rsid w:val="00562D8C"/>
    <w:rsid w:val="005662BB"/>
    <w:rsid w:val="00571305"/>
    <w:rsid w:val="00574D49"/>
    <w:rsid w:val="00585DF1"/>
    <w:rsid w:val="00591222"/>
    <w:rsid w:val="00591B1D"/>
    <w:rsid w:val="00594A4D"/>
    <w:rsid w:val="00596106"/>
    <w:rsid w:val="005A002B"/>
    <w:rsid w:val="005A3B36"/>
    <w:rsid w:val="005A3D66"/>
    <w:rsid w:val="005A4AE4"/>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52D5F"/>
    <w:rsid w:val="00660314"/>
    <w:rsid w:val="00663106"/>
    <w:rsid w:val="0066338F"/>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41EAD"/>
    <w:rsid w:val="007420DF"/>
    <w:rsid w:val="00742748"/>
    <w:rsid w:val="007465AF"/>
    <w:rsid w:val="007468C8"/>
    <w:rsid w:val="00747CE3"/>
    <w:rsid w:val="00747E32"/>
    <w:rsid w:val="00757464"/>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A227F"/>
    <w:rsid w:val="007A55C7"/>
    <w:rsid w:val="007B5755"/>
    <w:rsid w:val="007D210C"/>
    <w:rsid w:val="007D32EB"/>
    <w:rsid w:val="007D465F"/>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86704"/>
    <w:rsid w:val="00890E74"/>
    <w:rsid w:val="00895073"/>
    <w:rsid w:val="00896F4A"/>
    <w:rsid w:val="008A214F"/>
    <w:rsid w:val="008A6727"/>
    <w:rsid w:val="008A6BC7"/>
    <w:rsid w:val="008A7F5B"/>
    <w:rsid w:val="008B31D2"/>
    <w:rsid w:val="008B393D"/>
    <w:rsid w:val="008C2934"/>
    <w:rsid w:val="008C4D0A"/>
    <w:rsid w:val="008D2B7E"/>
    <w:rsid w:val="008F65E2"/>
    <w:rsid w:val="008F73AE"/>
    <w:rsid w:val="00904CEA"/>
    <w:rsid w:val="009074A1"/>
    <w:rsid w:val="009109E6"/>
    <w:rsid w:val="0091706D"/>
    <w:rsid w:val="00921093"/>
    <w:rsid w:val="00921560"/>
    <w:rsid w:val="009263F0"/>
    <w:rsid w:val="00931786"/>
    <w:rsid w:val="00933CEF"/>
    <w:rsid w:val="0093600C"/>
    <w:rsid w:val="0094082C"/>
    <w:rsid w:val="00943927"/>
    <w:rsid w:val="00944DB7"/>
    <w:rsid w:val="009471C8"/>
    <w:rsid w:val="00947FC2"/>
    <w:rsid w:val="00952749"/>
    <w:rsid w:val="00952B88"/>
    <w:rsid w:val="00957A83"/>
    <w:rsid w:val="009606D4"/>
    <w:rsid w:val="009628F9"/>
    <w:rsid w:val="00964020"/>
    <w:rsid w:val="00965F2E"/>
    <w:rsid w:val="00970893"/>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A070BB"/>
    <w:rsid w:val="00A1206A"/>
    <w:rsid w:val="00A12742"/>
    <w:rsid w:val="00A152B0"/>
    <w:rsid w:val="00A16DAB"/>
    <w:rsid w:val="00A16ECB"/>
    <w:rsid w:val="00A20694"/>
    <w:rsid w:val="00A27642"/>
    <w:rsid w:val="00A31207"/>
    <w:rsid w:val="00A31B5D"/>
    <w:rsid w:val="00A342BF"/>
    <w:rsid w:val="00A3601D"/>
    <w:rsid w:val="00A40C48"/>
    <w:rsid w:val="00A44FBC"/>
    <w:rsid w:val="00A46DC7"/>
    <w:rsid w:val="00A5711B"/>
    <w:rsid w:val="00A60B1C"/>
    <w:rsid w:val="00A633C4"/>
    <w:rsid w:val="00A676A3"/>
    <w:rsid w:val="00A77722"/>
    <w:rsid w:val="00A847B3"/>
    <w:rsid w:val="00A85491"/>
    <w:rsid w:val="00A8662A"/>
    <w:rsid w:val="00A86A70"/>
    <w:rsid w:val="00A923B1"/>
    <w:rsid w:val="00A9596D"/>
    <w:rsid w:val="00AA17D9"/>
    <w:rsid w:val="00AA1D1D"/>
    <w:rsid w:val="00AA3E0F"/>
    <w:rsid w:val="00AA41D0"/>
    <w:rsid w:val="00AA60AE"/>
    <w:rsid w:val="00AA7743"/>
    <w:rsid w:val="00AB1962"/>
    <w:rsid w:val="00AB76E4"/>
    <w:rsid w:val="00AB7EEE"/>
    <w:rsid w:val="00AC3992"/>
    <w:rsid w:val="00AD4D30"/>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F18"/>
    <w:rsid w:val="00B639E6"/>
    <w:rsid w:val="00B734DB"/>
    <w:rsid w:val="00B73CC1"/>
    <w:rsid w:val="00B74C52"/>
    <w:rsid w:val="00B7785C"/>
    <w:rsid w:val="00B824D2"/>
    <w:rsid w:val="00B83830"/>
    <w:rsid w:val="00B9015B"/>
    <w:rsid w:val="00B9429D"/>
    <w:rsid w:val="00BB1D46"/>
    <w:rsid w:val="00BB6D43"/>
    <w:rsid w:val="00BC1A1C"/>
    <w:rsid w:val="00BD3C3B"/>
    <w:rsid w:val="00BD683A"/>
    <w:rsid w:val="00BE5FAD"/>
    <w:rsid w:val="00BE7916"/>
    <w:rsid w:val="00BF1902"/>
    <w:rsid w:val="00C0162D"/>
    <w:rsid w:val="00C2373B"/>
    <w:rsid w:val="00C24063"/>
    <w:rsid w:val="00C25474"/>
    <w:rsid w:val="00C319BE"/>
    <w:rsid w:val="00C322DE"/>
    <w:rsid w:val="00C35806"/>
    <w:rsid w:val="00C35B9D"/>
    <w:rsid w:val="00C40D7E"/>
    <w:rsid w:val="00C5162D"/>
    <w:rsid w:val="00C525CC"/>
    <w:rsid w:val="00C610D3"/>
    <w:rsid w:val="00C6344E"/>
    <w:rsid w:val="00C70ACA"/>
    <w:rsid w:val="00C74F16"/>
    <w:rsid w:val="00C80C66"/>
    <w:rsid w:val="00C90666"/>
    <w:rsid w:val="00C914BC"/>
    <w:rsid w:val="00C948A0"/>
    <w:rsid w:val="00C96CA1"/>
    <w:rsid w:val="00C97681"/>
    <w:rsid w:val="00CA18E6"/>
    <w:rsid w:val="00CA2005"/>
    <w:rsid w:val="00CA2562"/>
    <w:rsid w:val="00CA540D"/>
    <w:rsid w:val="00CA7747"/>
    <w:rsid w:val="00CB150D"/>
    <w:rsid w:val="00CC10FE"/>
    <w:rsid w:val="00CC2FD7"/>
    <w:rsid w:val="00CC560E"/>
    <w:rsid w:val="00CC7A50"/>
    <w:rsid w:val="00CE22ED"/>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F65"/>
    <w:rsid w:val="00D52E2B"/>
    <w:rsid w:val="00D55D8F"/>
    <w:rsid w:val="00D649B5"/>
    <w:rsid w:val="00D65C67"/>
    <w:rsid w:val="00D65DE7"/>
    <w:rsid w:val="00D7584C"/>
    <w:rsid w:val="00D75B21"/>
    <w:rsid w:val="00D900A4"/>
    <w:rsid w:val="00D940D3"/>
    <w:rsid w:val="00D94E99"/>
    <w:rsid w:val="00D962CE"/>
    <w:rsid w:val="00DA4F16"/>
    <w:rsid w:val="00DA7D43"/>
    <w:rsid w:val="00DB124F"/>
    <w:rsid w:val="00DB13D2"/>
    <w:rsid w:val="00DB1447"/>
    <w:rsid w:val="00DB243E"/>
    <w:rsid w:val="00DB5610"/>
    <w:rsid w:val="00DB703E"/>
    <w:rsid w:val="00DC35EC"/>
    <w:rsid w:val="00DC37F2"/>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24FC6"/>
    <w:rsid w:val="00E304DD"/>
    <w:rsid w:val="00E30D1E"/>
    <w:rsid w:val="00E32B85"/>
    <w:rsid w:val="00E337FB"/>
    <w:rsid w:val="00E34083"/>
    <w:rsid w:val="00E415AA"/>
    <w:rsid w:val="00E533FE"/>
    <w:rsid w:val="00E55543"/>
    <w:rsid w:val="00E70A4D"/>
    <w:rsid w:val="00E739B8"/>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2B58"/>
    <w:rsid w:val="00EE5DEA"/>
    <w:rsid w:val="00EE697C"/>
    <w:rsid w:val="00EE6B5F"/>
    <w:rsid w:val="00EF2443"/>
    <w:rsid w:val="00EF25FA"/>
    <w:rsid w:val="00F041BE"/>
    <w:rsid w:val="00F13DA8"/>
    <w:rsid w:val="00F16113"/>
    <w:rsid w:val="00F17156"/>
    <w:rsid w:val="00F25D86"/>
    <w:rsid w:val="00F25FA5"/>
    <w:rsid w:val="00F27379"/>
    <w:rsid w:val="00F46284"/>
    <w:rsid w:val="00F4708C"/>
    <w:rsid w:val="00F47D14"/>
    <w:rsid w:val="00F501DF"/>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B1E09"/>
    <w:rsid w:val="00FB55DA"/>
    <w:rsid w:val="00FB61AB"/>
    <w:rsid w:val="00FB7017"/>
    <w:rsid w:val="00FC269D"/>
    <w:rsid w:val="00FC2C5D"/>
    <w:rsid w:val="00FC502F"/>
    <w:rsid w:val="00FD118D"/>
    <w:rsid w:val="00FD19EC"/>
    <w:rsid w:val="00FD2B33"/>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b.gov.lv/lv/iubcpv/parent/807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ktors.karklins@ievp.gov.lv" TargetMode="External"/><Relationship Id="rId4" Type="http://schemas.openxmlformats.org/officeDocument/2006/relationships/settings" Target="settings.xml"/><Relationship Id="rId9" Type="http://schemas.openxmlformats.org/officeDocument/2006/relationships/hyperlink" Target="mailto:ievp@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3A0F7-D6C0-4901-B793-5440CFF6D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3947</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Maksims Laskovs</cp:lastModifiedBy>
  <cp:revision>6</cp:revision>
  <cp:lastPrinted>2018-03-26T11:23:00Z</cp:lastPrinted>
  <dcterms:created xsi:type="dcterms:W3CDTF">2018-03-22T14:26:00Z</dcterms:created>
  <dcterms:modified xsi:type="dcterms:W3CDTF">2018-03-27T06:35:00Z</dcterms:modified>
</cp:coreProperties>
</file>