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56A" w:rsidRPr="00A373D1" w:rsidRDefault="0023156A" w:rsidP="0023156A">
      <w:pPr>
        <w:jc w:val="center"/>
        <w:rPr>
          <w:b/>
          <w:bCs/>
        </w:rPr>
      </w:pPr>
      <w:r w:rsidRPr="00A373D1">
        <w:rPr>
          <w:b/>
          <w:bCs/>
        </w:rPr>
        <w:t>Norvēģijas finanšu instrumenta līdzfinansētās programmas iepriekš noteiktā projekta “Jaunas nodaļas izveide Olaines cietumā, ieskaitot būvniecību un personāla apmācību” (Nr.LV08/2) ietvaros</w:t>
      </w:r>
    </w:p>
    <w:p w:rsidR="0023156A" w:rsidRPr="00A373D1" w:rsidRDefault="0023156A" w:rsidP="0023156A">
      <w:pPr>
        <w:jc w:val="center"/>
        <w:rPr>
          <w:b/>
          <w:bCs/>
        </w:rPr>
      </w:pPr>
      <w:r w:rsidRPr="00A373D1">
        <w:rPr>
          <w:b/>
          <w:bCs/>
        </w:rPr>
        <w:t>Latvijas Republikas Tieslietu ministrijas</w:t>
      </w:r>
    </w:p>
    <w:p w:rsidR="0023156A" w:rsidRPr="00A373D1" w:rsidRDefault="0023156A" w:rsidP="0023156A">
      <w:pPr>
        <w:jc w:val="center"/>
      </w:pPr>
      <w:r w:rsidRPr="00A373D1">
        <w:rPr>
          <w:b/>
          <w:bCs/>
        </w:rPr>
        <w:t>Ieslodzījuma vietu pārvaldes</w:t>
      </w:r>
    </w:p>
    <w:p w:rsidR="0023156A" w:rsidRPr="00A373D1" w:rsidRDefault="0023156A" w:rsidP="0023156A">
      <w:pPr>
        <w:jc w:val="center"/>
        <w:rPr>
          <w:b/>
        </w:rPr>
      </w:pPr>
    </w:p>
    <w:p w:rsidR="0023156A" w:rsidRPr="00A373D1" w:rsidRDefault="0023156A" w:rsidP="0023156A">
      <w:pPr>
        <w:jc w:val="center"/>
        <w:rPr>
          <w:b/>
        </w:rPr>
      </w:pPr>
      <w:r w:rsidRPr="00A373D1">
        <w:rPr>
          <w:b/>
        </w:rPr>
        <w:t>atklāta konkursa</w:t>
      </w:r>
    </w:p>
    <w:p w:rsidR="0023156A" w:rsidRPr="00A373D1" w:rsidRDefault="0023156A" w:rsidP="0023156A">
      <w:pPr>
        <w:jc w:val="center"/>
        <w:rPr>
          <w:b/>
        </w:rPr>
      </w:pPr>
    </w:p>
    <w:p w:rsidR="0023156A" w:rsidRPr="00A373D1" w:rsidRDefault="0023156A" w:rsidP="0023156A">
      <w:pPr>
        <w:jc w:val="center"/>
        <w:rPr>
          <w:sz w:val="28"/>
          <w:szCs w:val="28"/>
        </w:rPr>
      </w:pPr>
      <w:r w:rsidRPr="00A373D1">
        <w:t>“</w:t>
      </w:r>
      <w:r w:rsidR="005D266E">
        <w:rPr>
          <w:b/>
        </w:rPr>
        <w:t>Tipogrāfijas pakalpojumi projekta vajadzībām</w:t>
      </w:r>
      <w:r w:rsidRPr="00A373D1">
        <w:t>”</w:t>
      </w:r>
    </w:p>
    <w:p w:rsidR="00B67C54" w:rsidRPr="00A1069F" w:rsidRDefault="0023156A" w:rsidP="0023156A">
      <w:pPr>
        <w:ind w:right="-1"/>
        <w:jc w:val="center"/>
        <w:rPr>
          <w:b/>
          <w:bCs/>
        </w:rPr>
      </w:pPr>
      <w:r w:rsidRPr="00A373D1">
        <w:rPr>
          <w:b/>
        </w:rPr>
        <w:t>(iepi</w:t>
      </w:r>
      <w:r w:rsidR="007439CD">
        <w:rPr>
          <w:b/>
        </w:rPr>
        <w:t>rkuma identifikācijas numurs IeVP 201</w:t>
      </w:r>
      <w:r w:rsidR="005D266E">
        <w:rPr>
          <w:b/>
        </w:rPr>
        <w:t>7</w:t>
      </w:r>
      <w:r w:rsidR="007439CD">
        <w:rPr>
          <w:b/>
        </w:rPr>
        <w:t>/</w:t>
      </w:r>
      <w:r w:rsidR="005D266E">
        <w:rPr>
          <w:b/>
        </w:rPr>
        <w:t>2</w:t>
      </w:r>
      <w:r w:rsidR="008F4568">
        <w:rPr>
          <w:b/>
        </w:rPr>
        <w:t>/NFI</w:t>
      </w:r>
      <w:r w:rsidRPr="00A373D1">
        <w:rPr>
          <w:b/>
        </w:rPr>
        <w:t>)</w:t>
      </w:r>
      <w:r w:rsidR="00B67C54" w:rsidRPr="00A1069F">
        <w:rPr>
          <w:b/>
          <w:bCs/>
        </w:rPr>
        <w:t xml:space="preserve"> </w:t>
      </w:r>
    </w:p>
    <w:p w:rsidR="00B67C54" w:rsidRPr="00A1069F" w:rsidRDefault="00B67C54" w:rsidP="001127A1">
      <w:pPr>
        <w:ind w:right="-766"/>
        <w:jc w:val="center"/>
      </w:pPr>
    </w:p>
    <w:p w:rsidR="00B67C54" w:rsidRPr="00A1069F" w:rsidRDefault="00E84C01" w:rsidP="00E84C01">
      <w:pPr>
        <w:ind w:right="-766"/>
        <w:jc w:val="center"/>
      </w:pPr>
      <w:r>
        <w:t>Iepirkuma procedūras ziņojums</w:t>
      </w:r>
    </w:p>
    <w:p w:rsidR="00B67C54" w:rsidRPr="00A1069F" w:rsidRDefault="00B67C54" w:rsidP="001127A1">
      <w:pPr>
        <w:ind w:right="-766"/>
      </w:pPr>
    </w:p>
    <w:p w:rsidR="00B67C54" w:rsidRPr="00A1069F" w:rsidRDefault="00B67C54" w:rsidP="001127A1">
      <w:pPr>
        <w:ind w:right="-766"/>
      </w:pPr>
      <w:r w:rsidRPr="00A1069F">
        <w:t xml:space="preserve">Rīgā                                                                                  </w:t>
      </w:r>
      <w:r w:rsidR="00BF08BA" w:rsidRPr="00A1069F">
        <w:t xml:space="preserve">                     </w:t>
      </w:r>
      <w:r w:rsidR="003C4C5A" w:rsidRPr="00A1069F">
        <w:t xml:space="preserve">          </w:t>
      </w:r>
      <w:r w:rsidRPr="00A1069F">
        <w:t>201</w:t>
      </w:r>
      <w:r w:rsidR="007439CD">
        <w:t>7</w:t>
      </w:r>
      <w:r w:rsidR="00533037" w:rsidRPr="00A1069F">
        <w:t>.</w:t>
      </w:r>
      <w:r w:rsidR="007439CD">
        <w:t> </w:t>
      </w:r>
      <w:r w:rsidR="00533037" w:rsidRPr="00A1069F">
        <w:t>gada</w:t>
      </w:r>
      <w:r w:rsidR="00EA050B">
        <w:t xml:space="preserve"> 1</w:t>
      </w:r>
      <w:r w:rsidR="005D266E">
        <w:t>6</w:t>
      </w:r>
      <w:r w:rsidR="0073166F">
        <w:t>. martā</w:t>
      </w:r>
    </w:p>
    <w:p w:rsidR="00B67C54" w:rsidRPr="00A1069F" w:rsidRDefault="00B67C54" w:rsidP="001127A1">
      <w:pPr>
        <w:ind w:right="-766"/>
        <w:jc w:val="both"/>
      </w:pPr>
    </w:p>
    <w:p w:rsidR="00B67C54" w:rsidRPr="00A1069F" w:rsidRDefault="00B67C54" w:rsidP="00734418">
      <w:pPr>
        <w:ind w:right="-2"/>
        <w:jc w:val="both"/>
      </w:pPr>
      <w:r w:rsidRPr="00A1069F">
        <w:rPr>
          <w:b/>
        </w:rPr>
        <w:t>1. Pasūtītājs:</w:t>
      </w:r>
      <w:r w:rsidRPr="00A1069F">
        <w:t xml:space="preserve"> Ieslodzījuma vietu pārvalde</w:t>
      </w:r>
      <w:r w:rsidR="00E056F3" w:rsidRPr="00A1069F">
        <w:t xml:space="preserve"> (turpmāk – Pārvalde)</w:t>
      </w:r>
      <w:r w:rsidRPr="00A1069F">
        <w:t>, Stabu ielā 89, Rīgā, LV-1009</w:t>
      </w:r>
    </w:p>
    <w:p w:rsidR="00B67C54" w:rsidRPr="00A1069F" w:rsidRDefault="00B67C54" w:rsidP="00734418">
      <w:pPr>
        <w:ind w:right="-2"/>
        <w:jc w:val="both"/>
      </w:pPr>
      <w:r w:rsidRPr="00A1069F">
        <w:rPr>
          <w:b/>
        </w:rPr>
        <w:t>Iepirkuma identifikācijas numurs:</w:t>
      </w:r>
      <w:r w:rsidR="00BE43ED" w:rsidRPr="00A1069F">
        <w:t xml:space="preserve"> </w:t>
      </w:r>
      <w:r w:rsidRPr="00A1069F">
        <w:t>IeVP 201</w:t>
      </w:r>
      <w:r w:rsidR="005D266E">
        <w:t>7</w:t>
      </w:r>
      <w:r w:rsidRPr="00A1069F">
        <w:t>/</w:t>
      </w:r>
      <w:r w:rsidR="005D266E">
        <w:rPr>
          <w:bCs/>
        </w:rPr>
        <w:t>2</w:t>
      </w:r>
      <w:r w:rsidR="008F4568">
        <w:rPr>
          <w:bCs/>
        </w:rPr>
        <w:t>/NFI</w:t>
      </w:r>
    </w:p>
    <w:p w:rsidR="00B67C54" w:rsidRPr="00A1069F" w:rsidRDefault="00B67C54" w:rsidP="00734418">
      <w:pPr>
        <w:ind w:right="-2"/>
        <w:jc w:val="both"/>
      </w:pPr>
      <w:r w:rsidRPr="00A1069F">
        <w:rPr>
          <w:b/>
        </w:rPr>
        <w:t>Iepirkuma procedūras veids</w:t>
      </w:r>
      <w:r w:rsidRPr="00A1069F">
        <w:t xml:space="preserve">: </w:t>
      </w:r>
      <w:r w:rsidR="00DD2904" w:rsidRPr="00A1069F">
        <w:t>atklāt</w:t>
      </w:r>
      <w:r w:rsidR="00816216" w:rsidRPr="00A1069F">
        <w:t xml:space="preserve">s konkurss </w:t>
      </w:r>
      <w:r w:rsidR="00E056F3" w:rsidRPr="00A1069F">
        <w:t>P</w:t>
      </w:r>
      <w:r w:rsidR="00816216" w:rsidRPr="00A1069F">
        <w:t>ublisko iepirkumu likuma</w:t>
      </w:r>
      <w:r w:rsidR="006F731F" w:rsidRPr="00A1069F">
        <w:t xml:space="preserve"> </w:t>
      </w:r>
      <w:r w:rsidR="006F731F" w:rsidRPr="00A1069F">
        <w:rPr>
          <w:rFonts w:eastAsia="Calibri"/>
          <w:noProof/>
        </w:rPr>
        <w:t>(turpmāk – Likums)</w:t>
      </w:r>
      <w:r w:rsidR="00E056F3" w:rsidRPr="00A1069F">
        <w:t xml:space="preserve"> noteiktajā</w:t>
      </w:r>
      <w:r w:rsidR="00816216" w:rsidRPr="00A1069F">
        <w:t xml:space="preserve"> kārtīb</w:t>
      </w:r>
      <w:r w:rsidR="00E056F3" w:rsidRPr="00A1069F">
        <w:t>ā</w:t>
      </w:r>
      <w:r w:rsidR="00816216" w:rsidRPr="00A1069F">
        <w:t>.</w:t>
      </w:r>
    </w:p>
    <w:p w:rsidR="00FB233F" w:rsidRPr="00A1069F" w:rsidRDefault="00B67C54" w:rsidP="00734418">
      <w:pPr>
        <w:pStyle w:val="NoSpacing"/>
        <w:ind w:right="-2"/>
        <w:jc w:val="both"/>
      </w:pPr>
      <w:r w:rsidRPr="00A1069F">
        <w:rPr>
          <w:rFonts w:ascii="Times New Roman" w:hAnsi="Times New Roman"/>
          <w:b/>
          <w:sz w:val="24"/>
          <w:szCs w:val="24"/>
        </w:rPr>
        <w:t>Iepirkuma priekšmets un īss tā apraksts:</w:t>
      </w:r>
      <w:r w:rsidRPr="00A1069F">
        <w:t xml:space="preserve"> </w:t>
      </w:r>
    </w:p>
    <w:p w:rsidR="00B54F49" w:rsidRDefault="00B85EFC" w:rsidP="00B54F49">
      <w:pPr>
        <w:ind w:right="-17" w:firstLine="426"/>
        <w:jc w:val="both"/>
        <w:rPr>
          <w:b/>
        </w:rPr>
      </w:pPr>
      <w:r>
        <w:t>"</w:t>
      </w:r>
      <w:r w:rsidR="00B54F49" w:rsidRPr="008969C8">
        <w:rPr>
          <w:b/>
        </w:rPr>
        <w:t>1.3. Iepirkuma priekšmets</w:t>
      </w:r>
      <w:r w:rsidR="00B54F49" w:rsidRPr="008969C8">
        <w:t xml:space="preserve">: </w:t>
      </w:r>
      <w:r w:rsidR="00B54F49" w:rsidRPr="000E6977">
        <w:t xml:space="preserve">Tipogrāfijas pakalpojumi </w:t>
      </w:r>
      <w:r w:rsidR="00B54F49" w:rsidRPr="000E6977">
        <w:rPr>
          <w:bCs/>
        </w:rPr>
        <w:t xml:space="preserve">Norvēģijas finanšu instrumenta līdzfinansētās programmas iepriekš noteiktā projekta „Jaunas nodaļas izveide Olaines cietumā, ieskaitot būvniecību un personāla apmācību” (Nr.LV08/2) </w:t>
      </w:r>
      <w:r w:rsidR="00B54F49">
        <w:rPr>
          <w:bCs/>
        </w:rPr>
        <w:t>vajadzībām</w:t>
      </w:r>
      <w:r w:rsidR="00B54F49" w:rsidRPr="000E6977">
        <w:t>.</w:t>
      </w:r>
    </w:p>
    <w:p w:rsidR="00B54F49" w:rsidRPr="007F47F9" w:rsidRDefault="00B54F49" w:rsidP="00B54F49">
      <w:pPr>
        <w:ind w:right="-17" w:firstLine="426"/>
        <w:jc w:val="both"/>
      </w:pPr>
      <w:r w:rsidRPr="007F47F9">
        <w:t>1.3.1.</w:t>
      </w:r>
      <w:r w:rsidRPr="007F47F9">
        <w:rPr>
          <w:color w:val="000000"/>
        </w:rPr>
        <w:t xml:space="preserve"> Tipogrāfijas pakalpojumi projekta vajadzībām.</w:t>
      </w:r>
    </w:p>
    <w:p w:rsidR="00B54F49" w:rsidRDefault="00B54F49" w:rsidP="00B54F49">
      <w:pPr>
        <w:ind w:right="-17" w:firstLine="426"/>
        <w:jc w:val="both"/>
        <w:rPr>
          <w:color w:val="000000"/>
        </w:rPr>
      </w:pPr>
      <w:r w:rsidRPr="007F47F9">
        <w:t>1.3.2.</w:t>
      </w:r>
      <w:r w:rsidRPr="007346A4">
        <w:rPr>
          <w:b/>
          <w:color w:val="000000"/>
        </w:rPr>
        <w:t xml:space="preserve"> </w:t>
      </w:r>
      <w:r w:rsidRPr="00906782">
        <w:t>CPV</w:t>
      </w:r>
      <w:r>
        <w:t xml:space="preserve"> (Common Procurement Vocabulary – kopējā iepirkuma vārdnīca)</w:t>
      </w:r>
      <w:r w:rsidRPr="00906782">
        <w:t xml:space="preserve"> kods</w:t>
      </w:r>
      <w:r w:rsidRPr="00B43676">
        <w:rPr>
          <w:color w:val="000000"/>
        </w:rPr>
        <w:t>:</w:t>
      </w:r>
      <w:r>
        <w:rPr>
          <w:b/>
          <w:color w:val="000000"/>
        </w:rPr>
        <w:t xml:space="preserve"> </w:t>
      </w:r>
      <w:r w:rsidRPr="00763124">
        <w:rPr>
          <w:color w:val="000000"/>
        </w:rPr>
        <w:t xml:space="preserve">Iepirkuma CPV kodi: </w:t>
      </w:r>
      <w:r w:rsidRPr="009316CC">
        <w:t>79000000-4</w:t>
      </w:r>
      <w:r w:rsidRPr="009316CC">
        <w:rPr>
          <w:color w:val="000000"/>
        </w:rPr>
        <w:t xml:space="preserve"> (</w:t>
      </w:r>
      <w:r>
        <w:t>Uzņēmējdarbības pakalpojumi: tiesības, tirgzinība, konsultēšana, darbinieku vervēšana, iespiešana un drošība.</w:t>
      </w:r>
      <w:r w:rsidRPr="009316CC">
        <w:rPr>
          <w:color w:val="000000"/>
        </w:rPr>
        <w:t>)</w:t>
      </w:r>
      <w:r>
        <w:rPr>
          <w:color w:val="000000"/>
        </w:rPr>
        <w:t xml:space="preserve">, </w:t>
      </w:r>
      <w:r>
        <w:t>79552000-8 (Tekstapstrādes pakalpojumi), 79800000-2 (Iespiešanas un saistītie pakalpojumi)</w:t>
      </w:r>
      <w:r w:rsidRPr="009316CC">
        <w:rPr>
          <w:color w:val="000000"/>
        </w:rPr>
        <w:t>;</w:t>
      </w:r>
    </w:p>
    <w:p w:rsidR="00B54F49" w:rsidRDefault="00B54F49" w:rsidP="00B54F49">
      <w:pPr>
        <w:ind w:right="-17" w:firstLine="426"/>
        <w:jc w:val="both"/>
        <w:rPr>
          <w:color w:val="000000"/>
        </w:rPr>
      </w:pPr>
      <w:r w:rsidRPr="007C7B29">
        <w:rPr>
          <w:b/>
          <w:color w:val="000000"/>
        </w:rPr>
        <w:t>1.3.3.</w:t>
      </w:r>
      <w:r>
        <w:rPr>
          <w:color w:val="000000"/>
        </w:rPr>
        <w:t xml:space="preserve"> Iepirkuma priekšmets ir sadalīts daļās:</w:t>
      </w:r>
    </w:p>
    <w:p w:rsidR="00B54F49" w:rsidRPr="007F47F9" w:rsidRDefault="00B54F49" w:rsidP="00B54F49">
      <w:pPr>
        <w:ind w:right="-17" w:firstLine="426"/>
        <w:jc w:val="both"/>
        <w:rPr>
          <w:color w:val="000000"/>
        </w:rPr>
      </w:pPr>
      <w:r w:rsidRPr="007F47F9">
        <w:rPr>
          <w:color w:val="000000"/>
        </w:rPr>
        <w:t>1.3.3.1. Iepirkuma priekšmeta 1. daļa – Mācību materiālu teksta apstrāde;</w:t>
      </w:r>
    </w:p>
    <w:p w:rsidR="00163B9A" w:rsidRPr="00BC0D3B" w:rsidRDefault="00B54F49" w:rsidP="00B54F49">
      <w:pPr>
        <w:ind w:right="-17" w:firstLine="426"/>
        <w:jc w:val="both"/>
        <w:rPr>
          <w:color w:val="000000"/>
        </w:rPr>
      </w:pPr>
      <w:r w:rsidRPr="007F47F9">
        <w:rPr>
          <w:color w:val="000000"/>
        </w:rPr>
        <w:t>1.3.3.2. Iepirkuma priekšmeta 2. daļa – Mācību materiālu sagatavošana drukāšanai un drukāšana;</w:t>
      </w:r>
      <w:r w:rsidR="00B85EFC" w:rsidRPr="00C16E69">
        <w:t>"</w:t>
      </w:r>
    </w:p>
    <w:p w:rsidR="00B67C54" w:rsidRPr="00A1069F" w:rsidRDefault="00B67C54" w:rsidP="00617505">
      <w:pPr>
        <w:jc w:val="both"/>
      </w:pPr>
      <w:r w:rsidRPr="00A1069F">
        <w:rPr>
          <w:b/>
        </w:rPr>
        <w:t xml:space="preserve">2. Datums, kad informatīvais paziņojums publicēts Iepirkumu uzraudzības biroja mājas lapā: </w:t>
      </w:r>
      <w:r w:rsidRPr="00A1069F">
        <w:t>201</w:t>
      </w:r>
      <w:r w:rsidR="002F5E5D">
        <w:t>7</w:t>
      </w:r>
      <w:r w:rsidRPr="00A1069F">
        <w:t>.</w:t>
      </w:r>
      <w:r w:rsidR="00941DE3">
        <w:t> </w:t>
      </w:r>
      <w:r w:rsidRPr="00A1069F">
        <w:t xml:space="preserve">gada </w:t>
      </w:r>
      <w:r w:rsidR="00B54F49">
        <w:t>16</w:t>
      </w:r>
      <w:r w:rsidR="002F5E5D">
        <w:t>. janvāris</w:t>
      </w:r>
      <w:r w:rsidR="00DD26B9" w:rsidRPr="00A1069F">
        <w:t>.</w:t>
      </w:r>
    </w:p>
    <w:p w:rsidR="00096F94" w:rsidRPr="00A1069F" w:rsidRDefault="00096F94" w:rsidP="00D83CE3">
      <w:pPr>
        <w:ind w:right="-2"/>
        <w:jc w:val="both"/>
        <w:rPr>
          <w:b/>
        </w:rPr>
      </w:pPr>
    </w:p>
    <w:p w:rsidR="00B67C54" w:rsidRPr="00A1069F" w:rsidRDefault="00B67C54" w:rsidP="00D83CE3">
      <w:pPr>
        <w:ind w:right="-2"/>
        <w:jc w:val="both"/>
        <w:rPr>
          <w:b/>
        </w:rPr>
      </w:pPr>
      <w:r w:rsidRPr="00A1069F">
        <w:rPr>
          <w:b/>
        </w:rPr>
        <w:t>3. Iepirkuma komisija</w:t>
      </w:r>
      <w:r w:rsidR="008F42CE">
        <w:rPr>
          <w:b/>
        </w:rPr>
        <w:t xml:space="preserve"> (turpmāk – komisija)</w:t>
      </w:r>
      <w:r w:rsidRPr="00A1069F">
        <w:rPr>
          <w:b/>
        </w:rPr>
        <w:t>:</w:t>
      </w:r>
    </w:p>
    <w:p w:rsidR="008F42CE" w:rsidRDefault="008F42CE" w:rsidP="008F42CE">
      <w:pPr>
        <w:jc w:val="both"/>
        <w:rPr>
          <w:b/>
        </w:rPr>
      </w:pPr>
      <w:r>
        <w:rPr>
          <w:b/>
        </w:rPr>
        <w:t>komisijas priekšsēdētāja:</w:t>
      </w:r>
      <w:r>
        <w:t xml:space="preserve"> Pārvaldes priekšnieka vietniece majore Tatjana Trocka</w:t>
      </w:r>
      <w:r>
        <w:rPr>
          <w:bCs/>
        </w:rPr>
        <w:t>;</w:t>
      </w:r>
    </w:p>
    <w:p w:rsidR="008F42CE" w:rsidRDefault="008F42CE" w:rsidP="008F42CE">
      <w:pPr>
        <w:jc w:val="both"/>
      </w:pPr>
      <w:r>
        <w:rPr>
          <w:b/>
        </w:rPr>
        <w:t xml:space="preserve">komisijas priekšsēdētāja vietniece: </w:t>
      </w:r>
      <w:r>
        <w:t>Pārvaldes centrālā aparāta Tiesiskā regulējuma daļas galvenā juriste majore Nataļja Gruzdova;</w:t>
      </w:r>
    </w:p>
    <w:p w:rsidR="008F42CE" w:rsidRDefault="008F42CE" w:rsidP="008F42CE">
      <w:pPr>
        <w:jc w:val="both"/>
        <w:rPr>
          <w:b/>
        </w:rPr>
      </w:pPr>
      <w:r>
        <w:rPr>
          <w:b/>
        </w:rPr>
        <w:t>komisijas locekļi:</w:t>
      </w:r>
    </w:p>
    <w:p w:rsidR="008F42CE" w:rsidRDefault="008F42CE" w:rsidP="008F42CE">
      <w:pPr>
        <w:jc w:val="both"/>
      </w:pPr>
      <w:r>
        <w:t>Pārvaldes centrālā aparāta Uzraudzības daļas galvenais inspektors majors Madars Vekmanis;</w:t>
      </w:r>
    </w:p>
    <w:p w:rsidR="008F42CE" w:rsidRDefault="008F42CE" w:rsidP="008F42CE">
      <w:pPr>
        <w:jc w:val="both"/>
      </w:pPr>
      <w:r>
        <w:t>Pārvaldes centrālā aparāta Apsardzes daļas galvenais inspektors majors Vadims Petruhins;</w:t>
      </w:r>
    </w:p>
    <w:p w:rsidR="008F42CE" w:rsidRDefault="008F42CE" w:rsidP="008F42CE">
      <w:pPr>
        <w:jc w:val="both"/>
      </w:pPr>
      <w:r>
        <w:t>Pārvaldes centrālā aparāta Finanšu vadības un kontroles daļas vadītāja kapteine Inesa Mališeva;</w:t>
      </w:r>
    </w:p>
    <w:p w:rsidR="00FB233F" w:rsidRPr="00A1069F" w:rsidRDefault="008F42CE" w:rsidP="008F42CE">
      <w:pPr>
        <w:jc w:val="both"/>
      </w:pPr>
      <w:r>
        <w:t>Pārvaldes centrālā aparāta Nodrošinājuma daļas ugunsdrošības un civilās aizsardzības tehniķis Gints Bogdanovs.</w:t>
      </w:r>
    </w:p>
    <w:p w:rsidR="00B67C54" w:rsidRPr="00A1069F" w:rsidRDefault="00B67C54" w:rsidP="00D83CE3">
      <w:pPr>
        <w:ind w:right="-2"/>
        <w:jc w:val="both"/>
      </w:pPr>
      <w:r w:rsidRPr="00A1069F">
        <w:rPr>
          <w:b/>
        </w:rPr>
        <w:t>Iepirkuma komisijas izveidošanas pamatojums</w:t>
      </w:r>
      <w:r w:rsidRPr="00A1069F">
        <w:t xml:space="preserve">: Ieslodzījuma vietu pārvaldes </w:t>
      </w:r>
      <w:r w:rsidR="001F5906">
        <w:t>priekšnieka 2017. gada 2. janvāra rīkojums Nr. 2 “Par iepirkumu komisijas izveidošanu”</w:t>
      </w:r>
      <w:r w:rsidR="00B14077" w:rsidRPr="00A1069F">
        <w:t>.</w:t>
      </w:r>
    </w:p>
    <w:p w:rsidR="002E5C1C" w:rsidRPr="00A1069F" w:rsidRDefault="002E5C1C" w:rsidP="00D83CE3">
      <w:pPr>
        <w:ind w:right="-2"/>
        <w:rPr>
          <w:b/>
        </w:rPr>
      </w:pPr>
    </w:p>
    <w:p w:rsidR="0075151B" w:rsidRDefault="00B67C54" w:rsidP="0075151B">
      <w:pPr>
        <w:ind w:right="-2"/>
        <w:jc w:val="both"/>
        <w:rPr>
          <w:b/>
        </w:rPr>
      </w:pPr>
      <w:r w:rsidRPr="00A1069F">
        <w:rPr>
          <w:b/>
        </w:rPr>
        <w:t>4. Pretendentiem noteiktās kvalifikācijas prasība</w:t>
      </w:r>
      <w:r w:rsidR="00BE43ED" w:rsidRPr="00A1069F">
        <w:rPr>
          <w:b/>
        </w:rPr>
        <w:t xml:space="preserve">s, saskaņā ar iepirkuma </w:t>
      </w:r>
      <w:r w:rsidR="00094748">
        <w:rPr>
          <w:b/>
        </w:rPr>
        <w:t>"</w:t>
      </w:r>
      <w:r w:rsidR="0075151B">
        <w:rPr>
          <w:b/>
        </w:rPr>
        <w:t>Tipogrāfijas pakalpojumi projekta vajadzībām</w:t>
      </w:r>
      <w:r w:rsidR="00094748">
        <w:rPr>
          <w:b/>
        </w:rPr>
        <w:t>"</w:t>
      </w:r>
      <w:r w:rsidR="00C379D9" w:rsidRPr="00A1069F">
        <w:rPr>
          <w:b/>
        </w:rPr>
        <w:t xml:space="preserve"> (identifikācijas Nr.</w:t>
      </w:r>
      <w:r w:rsidR="00F85D40">
        <w:rPr>
          <w:b/>
        </w:rPr>
        <w:t> </w:t>
      </w:r>
      <w:r w:rsidR="00620D36" w:rsidRPr="00A1069F">
        <w:rPr>
          <w:b/>
        </w:rPr>
        <w:t xml:space="preserve">IeVP </w:t>
      </w:r>
      <w:r w:rsidRPr="00A1069F">
        <w:rPr>
          <w:b/>
        </w:rPr>
        <w:t>201</w:t>
      </w:r>
      <w:r w:rsidR="0075151B">
        <w:rPr>
          <w:b/>
        </w:rPr>
        <w:t>7</w:t>
      </w:r>
      <w:r w:rsidR="00FC35F8">
        <w:rPr>
          <w:b/>
        </w:rPr>
        <w:t>/</w:t>
      </w:r>
      <w:r w:rsidR="0075151B">
        <w:rPr>
          <w:b/>
        </w:rPr>
        <w:t>2</w:t>
      </w:r>
      <w:r w:rsidR="00094748">
        <w:rPr>
          <w:b/>
        </w:rPr>
        <w:t>/NFI</w:t>
      </w:r>
      <w:r w:rsidR="00C379D9" w:rsidRPr="00A1069F">
        <w:rPr>
          <w:b/>
        </w:rPr>
        <w:t>) (turpmāk – Iepirkums)</w:t>
      </w:r>
      <w:r w:rsidRPr="00A1069F">
        <w:rPr>
          <w:b/>
        </w:rPr>
        <w:t xml:space="preserve"> nolikumā </w:t>
      </w:r>
      <w:r w:rsidR="00E056F3" w:rsidRPr="00A1069F">
        <w:rPr>
          <w:b/>
        </w:rPr>
        <w:t xml:space="preserve">(turpmāk – Nolikums) </w:t>
      </w:r>
      <w:r w:rsidR="00294FB2">
        <w:rPr>
          <w:b/>
        </w:rPr>
        <w:t>noteiktām prasībām: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4"/>
        <w:gridCol w:w="7647"/>
      </w:tblGrid>
      <w:tr w:rsidR="0075151B" w:rsidRPr="00D84280" w:rsidTr="00DA3944">
        <w:trPr>
          <w:trHeight w:val="486"/>
        </w:trPr>
        <w:tc>
          <w:tcPr>
            <w:tcW w:w="780" w:type="pct"/>
            <w:tcBorders>
              <w:top w:val="single" w:sz="4" w:space="0" w:color="auto"/>
              <w:left w:val="single" w:sz="4" w:space="0" w:color="auto"/>
              <w:bottom w:val="single" w:sz="4" w:space="0" w:color="auto"/>
              <w:right w:val="single" w:sz="4" w:space="0" w:color="auto"/>
            </w:tcBorders>
            <w:vAlign w:val="center"/>
            <w:hideMark/>
          </w:tcPr>
          <w:p w:rsidR="0075151B" w:rsidRPr="00D84280" w:rsidRDefault="0075151B" w:rsidP="00DA3944">
            <w:pPr>
              <w:jc w:val="center"/>
              <w:rPr>
                <w:rFonts w:eastAsia="Calibri"/>
                <w:sz w:val="22"/>
                <w:szCs w:val="22"/>
              </w:rPr>
            </w:pPr>
            <w:r w:rsidRPr="00D84280">
              <w:rPr>
                <w:rFonts w:eastAsia="Calibri"/>
                <w:sz w:val="22"/>
                <w:szCs w:val="22"/>
              </w:rPr>
              <w:t>Nolikuma apakšpunkta Nr.</w:t>
            </w:r>
          </w:p>
        </w:tc>
        <w:tc>
          <w:tcPr>
            <w:tcW w:w="4220" w:type="pct"/>
            <w:tcBorders>
              <w:top w:val="single" w:sz="4" w:space="0" w:color="auto"/>
              <w:left w:val="single" w:sz="4" w:space="0" w:color="auto"/>
              <w:bottom w:val="single" w:sz="4" w:space="0" w:color="auto"/>
              <w:right w:val="single" w:sz="4" w:space="0" w:color="auto"/>
            </w:tcBorders>
            <w:vAlign w:val="center"/>
            <w:hideMark/>
          </w:tcPr>
          <w:p w:rsidR="0075151B" w:rsidRPr="00D84280" w:rsidRDefault="0075151B" w:rsidP="00DA3944">
            <w:pPr>
              <w:jc w:val="center"/>
              <w:rPr>
                <w:rFonts w:eastAsia="Calibri"/>
                <w:sz w:val="22"/>
                <w:szCs w:val="22"/>
              </w:rPr>
            </w:pPr>
            <w:r w:rsidRPr="00D84280">
              <w:rPr>
                <w:rFonts w:eastAsia="Calibri"/>
                <w:sz w:val="22"/>
                <w:szCs w:val="22"/>
              </w:rPr>
              <w:t>Nolikuma prasības</w:t>
            </w:r>
          </w:p>
        </w:tc>
      </w:tr>
      <w:tr w:rsidR="0075151B" w:rsidRPr="00DD4F4F" w:rsidTr="00DA3944">
        <w:trPr>
          <w:trHeight w:val="710"/>
        </w:trPr>
        <w:tc>
          <w:tcPr>
            <w:tcW w:w="780" w:type="pct"/>
            <w:tcBorders>
              <w:top w:val="single" w:sz="4" w:space="0" w:color="auto"/>
              <w:left w:val="single" w:sz="4" w:space="0" w:color="auto"/>
              <w:bottom w:val="single" w:sz="4" w:space="0" w:color="auto"/>
              <w:right w:val="single" w:sz="4" w:space="0" w:color="auto"/>
            </w:tcBorders>
            <w:vAlign w:val="center"/>
            <w:hideMark/>
          </w:tcPr>
          <w:p w:rsidR="0075151B" w:rsidRPr="00D84280" w:rsidRDefault="0075151B" w:rsidP="00DA3944">
            <w:pPr>
              <w:jc w:val="center"/>
              <w:rPr>
                <w:rFonts w:eastAsia="Calibri"/>
                <w:sz w:val="22"/>
                <w:szCs w:val="22"/>
              </w:rPr>
            </w:pPr>
            <w:r w:rsidRPr="00D84280">
              <w:rPr>
                <w:sz w:val="22"/>
                <w:szCs w:val="22"/>
              </w:rPr>
              <w:t>4.1.1. </w:t>
            </w:r>
          </w:p>
        </w:tc>
        <w:tc>
          <w:tcPr>
            <w:tcW w:w="4220" w:type="pct"/>
            <w:tcBorders>
              <w:top w:val="single" w:sz="4" w:space="0" w:color="auto"/>
              <w:left w:val="single" w:sz="4" w:space="0" w:color="auto"/>
              <w:bottom w:val="single" w:sz="4" w:space="0" w:color="auto"/>
              <w:right w:val="single" w:sz="4" w:space="0" w:color="auto"/>
            </w:tcBorders>
            <w:vAlign w:val="center"/>
          </w:tcPr>
          <w:p w:rsidR="0075151B" w:rsidRPr="00D84280" w:rsidRDefault="0075151B" w:rsidP="00DA3944">
            <w:pPr>
              <w:ind w:right="-2"/>
              <w:jc w:val="both"/>
              <w:rPr>
                <w:sz w:val="22"/>
                <w:szCs w:val="22"/>
              </w:rPr>
            </w:pPr>
            <w:r w:rsidRPr="00D84280">
              <w:rPr>
                <w:sz w:val="22"/>
                <w:szCs w:val="22"/>
              </w:rPr>
              <w:t xml:space="preserve">Pretendentam </w:t>
            </w:r>
            <w:r w:rsidRPr="00D84280">
              <w:rPr>
                <w:b/>
                <w:sz w:val="22"/>
                <w:szCs w:val="22"/>
                <w:u w:val="single"/>
              </w:rPr>
              <w:t>jāiesniedz</w:t>
            </w:r>
            <w:r w:rsidRPr="00D84280">
              <w:rPr>
                <w:sz w:val="22"/>
                <w:szCs w:val="22"/>
              </w:rPr>
              <w:t xml:space="preserve"> </w:t>
            </w:r>
            <w:r w:rsidRPr="00D84280">
              <w:rPr>
                <w:b/>
                <w:sz w:val="22"/>
                <w:szCs w:val="22"/>
              </w:rPr>
              <w:t>apliecinājums,</w:t>
            </w:r>
            <w:r w:rsidRPr="00D84280">
              <w:rPr>
                <w:sz w:val="22"/>
                <w:szCs w:val="22"/>
              </w:rPr>
              <w:t xml:space="preserve"> ka pretendents pēdējo 3 (trīs) gadu (2014., 2015. un 2016. gada, kā arī 2017.gadā līdz piedāvājumu iesniegšanas brīdim) laikā ir pieredze vismaz 2 (divu) Iepirkuma priekšmeta daļai, par kuru iesniegts pretendenta piedāvājums, atbilstošu pakalpojumu izpildē. Par Iepirkuma priekšmetam atbilstošu līgumu tiks uzskatīts tāds līgums, kura ietvaros ir izpildīts tāds pakalpojuma apjoms, kas nav mazāks par Tehniskajā specifikācijā noradīto katrā daļā (</w:t>
            </w:r>
            <w:r w:rsidRPr="00D84280">
              <w:rPr>
                <w:sz w:val="22"/>
                <w:szCs w:val="22"/>
                <w:u w:val="single"/>
              </w:rPr>
              <w:t>apliecinājumā jānorāda līguma apjoms un pakalpojuma saņēmēja kontaktpersonas kontaktinformācija</w:t>
            </w:r>
            <w:r w:rsidRPr="00D84280">
              <w:rPr>
                <w:sz w:val="22"/>
                <w:szCs w:val="22"/>
              </w:rPr>
              <w:t>).</w:t>
            </w:r>
          </w:p>
        </w:tc>
      </w:tr>
      <w:tr w:rsidR="0075151B" w:rsidRPr="00DD4F4F" w:rsidTr="00DA3944">
        <w:trPr>
          <w:trHeight w:val="710"/>
        </w:trPr>
        <w:tc>
          <w:tcPr>
            <w:tcW w:w="780" w:type="pct"/>
            <w:tcBorders>
              <w:top w:val="single" w:sz="4" w:space="0" w:color="auto"/>
              <w:left w:val="single" w:sz="4" w:space="0" w:color="auto"/>
              <w:bottom w:val="single" w:sz="4" w:space="0" w:color="auto"/>
              <w:right w:val="single" w:sz="4" w:space="0" w:color="auto"/>
            </w:tcBorders>
            <w:vAlign w:val="center"/>
            <w:hideMark/>
          </w:tcPr>
          <w:p w:rsidR="0075151B" w:rsidRPr="00D84280" w:rsidRDefault="0075151B" w:rsidP="00DA3944">
            <w:pPr>
              <w:jc w:val="center"/>
              <w:rPr>
                <w:rFonts w:eastAsia="Calibri"/>
                <w:sz w:val="22"/>
                <w:szCs w:val="22"/>
              </w:rPr>
            </w:pPr>
            <w:r w:rsidRPr="00D84280">
              <w:rPr>
                <w:sz w:val="22"/>
                <w:szCs w:val="22"/>
              </w:rPr>
              <w:t>4.1.2.</w:t>
            </w:r>
          </w:p>
        </w:tc>
        <w:tc>
          <w:tcPr>
            <w:tcW w:w="4220" w:type="pct"/>
            <w:tcBorders>
              <w:top w:val="single" w:sz="4" w:space="0" w:color="auto"/>
              <w:left w:val="single" w:sz="4" w:space="0" w:color="auto"/>
              <w:bottom w:val="single" w:sz="4" w:space="0" w:color="auto"/>
              <w:right w:val="single" w:sz="4" w:space="0" w:color="auto"/>
            </w:tcBorders>
            <w:vAlign w:val="center"/>
          </w:tcPr>
          <w:p w:rsidR="0075151B" w:rsidRPr="00D84280" w:rsidRDefault="0075151B" w:rsidP="00DA3944">
            <w:pPr>
              <w:ind w:right="-2"/>
              <w:jc w:val="both"/>
              <w:rPr>
                <w:sz w:val="22"/>
                <w:szCs w:val="22"/>
              </w:rPr>
            </w:pPr>
            <w:r w:rsidRPr="00D84280">
              <w:rPr>
                <w:sz w:val="22"/>
                <w:szCs w:val="22"/>
              </w:rPr>
              <w:t xml:space="preserve">Pretendentam </w:t>
            </w:r>
            <w:r w:rsidRPr="00D84280">
              <w:rPr>
                <w:b/>
                <w:sz w:val="22"/>
                <w:szCs w:val="22"/>
                <w:u w:val="single"/>
              </w:rPr>
              <w:t>jāiesniedz</w:t>
            </w:r>
            <w:r w:rsidRPr="00D84280">
              <w:rPr>
                <w:sz w:val="22"/>
                <w:szCs w:val="22"/>
              </w:rPr>
              <w:t xml:space="preserve"> vismaz 2 (divas) </w:t>
            </w:r>
            <w:r w:rsidRPr="00D84280">
              <w:rPr>
                <w:b/>
                <w:sz w:val="22"/>
                <w:szCs w:val="22"/>
              </w:rPr>
              <w:t xml:space="preserve">atsauksmes </w:t>
            </w:r>
            <w:r w:rsidRPr="00D84280">
              <w:rPr>
                <w:sz w:val="22"/>
                <w:szCs w:val="22"/>
              </w:rPr>
              <w:t>par katru Iepirkuma priekšmeta daļu, par kuru iesniegts pretendenta piedāvājums, no līdzvērtīgu pakalpojumu saņēmējiem, kuriem pretendents sniedzis pakalpojumus pēdējo 3 (trīs) gadu (2014., 2015. un 2016.gadā, kā arī 2017.gadā līdz piedāvājuma iesniegšanas brīdim) laikā. Pretendents var apliecināt savu atbilstību Nolikuma 4.1.2.punkta prasībām, iesniedzot atsauksmes par kvalitatīvu pakalpojumu sniegšanu, arī no viena pasūtītāja, kuram sniegti attiecīgi pakalpojumi. Atsauksmēs jābūt norādei, ka līgums tika izpildīts noteiktajā termiņā un kvalitatīvi;</w:t>
            </w:r>
          </w:p>
        </w:tc>
      </w:tr>
      <w:tr w:rsidR="0075151B" w:rsidRPr="00DD4F4F" w:rsidTr="00DA3944">
        <w:trPr>
          <w:trHeight w:val="416"/>
        </w:trPr>
        <w:tc>
          <w:tcPr>
            <w:tcW w:w="780" w:type="pct"/>
            <w:tcBorders>
              <w:top w:val="single" w:sz="4" w:space="0" w:color="auto"/>
              <w:left w:val="single" w:sz="4" w:space="0" w:color="auto"/>
              <w:bottom w:val="single" w:sz="4" w:space="0" w:color="auto"/>
              <w:right w:val="single" w:sz="4" w:space="0" w:color="auto"/>
            </w:tcBorders>
            <w:vAlign w:val="center"/>
            <w:hideMark/>
          </w:tcPr>
          <w:p w:rsidR="0075151B" w:rsidRPr="00D84280" w:rsidRDefault="0075151B" w:rsidP="00DA3944">
            <w:pPr>
              <w:jc w:val="center"/>
              <w:rPr>
                <w:rFonts w:eastAsia="Calibri"/>
                <w:sz w:val="22"/>
                <w:szCs w:val="22"/>
              </w:rPr>
            </w:pPr>
            <w:r w:rsidRPr="00D84280">
              <w:rPr>
                <w:sz w:val="22"/>
                <w:szCs w:val="22"/>
              </w:rPr>
              <w:t>4.1.3.</w:t>
            </w:r>
          </w:p>
        </w:tc>
        <w:tc>
          <w:tcPr>
            <w:tcW w:w="4220" w:type="pct"/>
            <w:tcBorders>
              <w:top w:val="single" w:sz="4" w:space="0" w:color="auto"/>
              <w:left w:val="single" w:sz="4" w:space="0" w:color="auto"/>
              <w:bottom w:val="single" w:sz="4" w:space="0" w:color="auto"/>
              <w:right w:val="single" w:sz="4" w:space="0" w:color="auto"/>
            </w:tcBorders>
            <w:vAlign w:val="center"/>
          </w:tcPr>
          <w:p w:rsidR="0075151B" w:rsidRPr="00D84280" w:rsidRDefault="0075151B" w:rsidP="00DA3944">
            <w:pPr>
              <w:pStyle w:val="Default"/>
              <w:ind w:right="-17"/>
              <w:jc w:val="both"/>
              <w:rPr>
                <w:sz w:val="22"/>
                <w:szCs w:val="22"/>
              </w:rPr>
            </w:pPr>
            <w:r w:rsidRPr="00D84280">
              <w:rPr>
                <w:sz w:val="22"/>
                <w:szCs w:val="22"/>
              </w:rPr>
              <w:t xml:space="preserve">Pretendentam </w:t>
            </w:r>
            <w:r w:rsidRPr="00D84280">
              <w:rPr>
                <w:b/>
                <w:sz w:val="22"/>
                <w:szCs w:val="22"/>
                <w:u w:val="single"/>
              </w:rPr>
              <w:t>jāiesniedz</w:t>
            </w:r>
            <w:r w:rsidRPr="00D84280">
              <w:rPr>
                <w:sz w:val="22"/>
                <w:szCs w:val="22"/>
              </w:rPr>
              <w:t xml:space="preserve"> </w:t>
            </w:r>
            <w:r w:rsidRPr="00D84280">
              <w:rPr>
                <w:b/>
                <w:sz w:val="22"/>
                <w:szCs w:val="22"/>
              </w:rPr>
              <w:t xml:space="preserve">dokumentu kopijas </w:t>
            </w:r>
            <w:r w:rsidRPr="00D84280">
              <w:rPr>
                <w:sz w:val="22"/>
                <w:szCs w:val="22"/>
              </w:rPr>
              <w:t xml:space="preserve">(izglītību apliecinošs dokuments </w:t>
            </w:r>
            <w:r w:rsidRPr="00322BEF">
              <w:rPr>
                <w:color w:val="auto"/>
                <w:sz w:val="22"/>
                <w:szCs w:val="22"/>
              </w:rPr>
              <w:t xml:space="preserve">(iesniedzot piedāvājumu Iepirkuma 1. daļai) </w:t>
            </w:r>
            <w:r w:rsidRPr="00D84280">
              <w:rPr>
                <w:sz w:val="22"/>
                <w:szCs w:val="22"/>
              </w:rPr>
              <w:t>un darba līgums vai personas apliecinājums, ka viņa piedalīsies Iepirkuma līguma izpildē), kas apliecina, ka pretendenta rīcībā ir šādi speciālisti:</w:t>
            </w:r>
          </w:p>
          <w:p w:rsidR="0075151B" w:rsidRPr="00D84280" w:rsidRDefault="0075151B" w:rsidP="00DA3944">
            <w:pPr>
              <w:pStyle w:val="Default"/>
              <w:ind w:right="-17"/>
              <w:jc w:val="both"/>
              <w:rPr>
                <w:color w:val="auto"/>
                <w:sz w:val="22"/>
                <w:szCs w:val="22"/>
              </w:rPr>
            </w:pPr>
            <w:r w:rsidRPr="00D84280">
              <w:rPr>
                <w:sz w:val="22"/>
                <w:szCs w:val="22"/>
              </w:rPr>
              <w:t xml:space="preserve">4.1.3.1. iesniedzot piedāvājumu Iepirkuma 1. daļai – </w:t>
            </w:r>
            <w:r w:rsidRPr="00D84280">
              <w:rPr>
                <w:color w:val="auto"/>
                <w:sz w:val="22"/>
                <w:szCs w:val="22"/>
              </w:rPr>
              <w:t xml:space="preserve">teksta latviešu valodā redaktors, korektors, kam ir attiecīga izglītība un pieredze vismaz 2 (divu) informatīvo materiālu tekstu literārā rediģēšanā, korekcijā latviešu valodā </w:t>
            </w:r>
            <w:r w:rsidRPr="00322BEF">
              <w:rPr>
                <w:color w:val="auto"/>
                <w:sz w:val="22"/>
                <w:szCs w:val="22"/>
              </w:rPr>
              <w:t xml:space="preserve">iepriekšējo 3 (trīs) gadu laikā </w:t>
            </w:r>
            <w:r w:rsidRPr="00D84280">
              <w:rPr>
                <w:color w:val="auto"/>
                <w:sz w:val="22"/>
                <w:szCs w:val="22"/>
              </w:rPr>
              <w:t>(jāiesniedz dokuments, kas apliecina konkrētā darba veikšanu vai atsauksme);</w:t>
            </w:r>
          </w:p>
          <w:p w:rsidR="0075151B" w:rsidRPr="00D84280" w:rsidRDefault="0075151B" w:rsidP="00DA3944">
            <w:pPr>
              <w:ind w:right="-2"/>
              <w:jc w:val="both"/>
              <w:rPr>
                <w:sz w:val="22"/>
                <w:szCs w:val="22"/>
              </w:rPr>
            </w:pPr>
            <w:r w:rsidRPr="00D84280">
              <w:rPr>
                <w:sz w:val="22"/>
                <w:szCs w:val="22"/>
              </w:rPr>
              <w:t>4.1.3.2. iesniedzot piedāvājumu Iepirkuma 2. daļai – iespieddarbu sagatavošanas speciālists, kam iepriekšējo 3 (trīs) gadu laikā ir pieredze vismaz 2 (divu) iespieddarbu maketēšanā, sagatavošanā drukāšanai (jāiesniedz dokuments, kas apliecina konkrēta darba veikšanu vai atsauksme).</w:t>
            </w:r>
          </w:p>
        </w:tc>
      </w:tr>
      <w:tr w:rsidR="0075151B" w:rsidRPr="00DD4F4F" w:rsidTr="00DA3944">
        <w:trPr>
          <w:trHeight w:val="416"/>
        </w:trPr>
        <w:tc>
          <w:tcPr>
            <w:tcW w:w="780" w:type="pct"/>
            <w:tcBorders>
              <w:top w:val="single" w:sz="4" w:space="0" w:color="auto"/>
              <w:left w:val="single" w:sz="4" w:space="0" w:color="auto"/>
              <w:bottom w:val="single" w:sz="4" w:space="0" w:color="auto"/>
              <w:right w:val="single" w:sz="4" w:space="0" w:color="auto"/>
            </w:tcBorders>
            <w:vAlign w:val="center"/>
          </w:tcPr>
          <w:p w:rsidR="0075151B" w:rsidRPr="00D84280" w:rsidRDefault="0075151B" w:rsidP="00DA3944">
            <w:pPr>
              <w:jc w:val="center"/>
              <w:rPr>
                <w:sz w:val="22"/>
                <w:szCs w:val="22"/>
              </w:rPr>
            </w:pPr>
            <w:r w:rsidRPr="00D84280">
              <w:rPr>
                <w:sz w:val="22"/>
                <w:szCs w:val="22"/>
              </w:rPr>
              <w:t>4.1.4.</w:t>
            </w:r>
          </w:p>
        </w:tc>
        <w:tc>
          <w:tcPr>
            <w:tcW w:w="4220" w:type="pct"/>
            <w:tcBorders>
              <w:top w:val="single" w:sz="4" w:space="0" w:color="auto"/>
              <w:left w:val="single" w:sz="4" w:space="0" w:color="auto"/>
              <w:bottom w:val="single" w:sz="4" w:space="0" w:color="auto"/>
              <w:right w:val="single" w:sz="4" w:space="0" w:color="auto"/>
            </w:tcBorders>
            <w:vAlign w:val="center"/>
          </w:tcPr>
          <w:p w:rsidR="0075151B" w:rsidRPr="00D84280" w:rsidRDefault="0075151B" w:rsidP="00DA3944">
            <w:pPr>
              <w:ind w:right="-2"/>
              <w:jc w:val="both"/>
              <w:rPr>
                <w:sz w:val="22"/>
                <w:szCs w:val="22"/>
              </w:rPr>
            </w:pPr>
            <w:r w:rsidRPr="00D84280">
              <w:rPr>
                <w:sz w:val="22"/>
                <w:szCs w:val="22"/>
                <w:shd w:val="clear" w:color="auto" w:fill="FFFFFF"/>
              </w:rPr>
              <w:t xml:space="preserve">Latvijas Republikā reģistrētam pretendentam kopā ar piedāvājumu </w:t>
            </w:r>
            <w:r w:rsidRPr="00D84280">
              <w:rPr>
                <w:b/>
                <w:bCs/>
                <w:sz w:val="22"/>
                <w:szCs w:val="22"/>
                <w:shd w:val="clear" w:color="auto" w:fill="FFFFFF"/>
              </w:rPr>
              <w:t>jāiesniedz</w:t>
            </w:r>
            <w:r w:rsidRPr="00D84280">
              <w:rPr>
                <w:sz w:val="22"/>
                <w:szCs w:val="22"/>
                <w:shd w:val="clear" w:color="auto" w:fill="FFFFFF"/>
              </w:rPr>
              <w:t xml:space="preserve"> izdrukas no Valsts ieņēmumu dienesta Elektroniskās deklarēšanas sistēmas par pretendenta un tā piedāvājumā norādīto apakšuzņēmēju vidējām stundas tarifa likmēm profesiju grupās.</w:t>
            </w:r>
          </w:p>
        </w:tc>
      </w:tr>
      <w:tr w:rsidR="0075151B" w:rsidRPr="00DD4F4F" w:rsidTr="00DA3944">
        <w:trPr>
          <w:trHeight w:val="416"/>
        </w:trPr>
        <w:tc>
          <w:tcPr>
            <w:tcW w:w="780" w:type="pct"/>
            <w:tcBorders>
              <w:top w:val="single" w:sz="4" w:space="0" w:color="auto"/>
              <w:left w:val="single" w:sz="4" w:space="0" w:color="auto"/>
              <w:bottom w:val="single" w:sz="4" w:space="0" w:color="auto"/>
              <w:right w:val="single" w:sz="4" w:space="0" w:color="auto"/>
            </w:tcBorders>
            <w:vAlign w:val="center"/>
          </w:tcPr>
          <w:p w:rsidR="0075151B" w:rsidRPr="00D84280" w:rsidRDefault="0075151B" w:rsidP="00DA3944">
            <w:pPr>
              <w:jc w:val="center"/>
              <w:rPr>
                <w:sz w:val="22"/>
                <w:szCs w:val="22"/>
              </w:rPr>
            </w:pPr>
            <w:r w:rsidRPr="00D84280">
              <w:rPr>
                <w:sz w:val="22"/>
                <w:szCs w:val="22"/>
              </w:rPr>
              <w:t>4.1.5.</w:t>
            </w:r>
          </w:p>
        </w:tc>
        <w:tc>
          <w:tcPr>
            <w:tcW w:w="4220" w:type="pct"/>
            <w:tcBorders>
              <w:top w:val="single" w:sz="4" w:space="0" w:color="auto"/>
              <w:left w:val="single" w:sz="4" w:space="0" w:color="auto"/>
              <w:bottom w:val="single" w:sz="4" w:space="0" w:color="auto"/>
              <w:right w:val="single" w:sz="4" w:space="0" w:color="auto"/>
            </w:tcBorders>
            <w:vAlign w:val="center"/>
          </w:tcPr>
          <w:p w:rsidR="0075151B" w:rsidRPr="00D84280" w:rsidRDefault="0075151B" w:rsidP="00DA3944">
            <w:pPr>
              <w:ind w:right="-2"/>
              <w:jc w:val="both"/>
              <w:rPr>
                <w:sz w:val="22"/>
                <w:szCs w:val="22"/>
              </w:rPr>
            </w:pPr>
            <w:r w:rsidRPr="00D84280">
              <w:rPr>
                <w:sz w:val="22"/>
                <w:szCs w:val="22"/>
              </w:rPr>
              <w:t>Gadījumā, ja pretendentam Nolikuma 4.1.4. apakšpunktā norādītājā izdrukā no Valsts ieņēmumu dienesta Elektroniskās deklarēšanas sistēmas ailē “Atbilstība 80% no vidējās stundas tarifa likmes valstī” parādās atzīme “Neatbilst”, pretendentam jāiesniedz detalizēts rakstveida paskaidrojums, tas ir – paskaidrojums par atšķirību starp par pretendenta un tā piedāvājumā norādīto apakšuzņēmēju vidējām stundas tarifa likmēm profesiju grupās un Valsts ieņēmumu dienesta apkopotajiem datiem par darba ņēmēju vidējām stundas tarifa likmēm profesiju grupās. Pretendentam jāiesniedz detalizētu rakstveida paskaidrojumu arī gadījumā, ja nolikuma 4.1.4.punktā norādītajā izdrukā no Valsts ieņēmumu dienesta Elektroniskās deklarēšanas sistēmas ailē “Atbilstība minimālajai stundas tarifa likmes valstī” parādās atzīme “Neatbilst”.</w:t>
            </w:r>
          </w:p>
        </w:tc>
      </w:tr>
    </w:tbl>
    <w:p w:rsidR="00B73DC1" w:rsidRDefault="002433A1" w:rsidP="0075151B">
      <w:pPr>
        <w:ind w:right="-2"/>
        <w:jc w:val="both"/>
        <w:rPr>
          <w:b/>
        </w:rPr>
      </w:pPr>
      <w:r>
        <w:rPr>
          <w:b/>
        </w:rPr>
        <w:t xml:space="preserve"> </w:t>
      </w:r>
    </w:p>
    <w:p w:rsidR="00830FC8" w:rsidRDefault="00186D45" w:rsidP="00830FC8">
      <w:pPr>
        <w:ind w:right="-2"/>
        <w:jc w:val="both"/>
        <w:rPr>
          <w:b/>
        </w:rPr>
      </w:pPr>
      <w:r>
        <w:rPr>
          <w:b/>
        </w:rPr>
        <w:t>5.</w:t>
      </w:r>
      <w:r w:rsidRPr="00A1069F">
        <w:rPr>
          <w:b/>
        </w:rPr>
        <w:t xml:space="preserve"> Pretendent</w:t>
      </w:r>
      <w:r>
        <w:rPr>
          <w:b/>
        </w:rPr>
        <w:t>u</w:t>
      </w:r>
      <w:r w:rsidRPr="00A1069F">
        <w:rPr>
          <w:b/>
        </w:rPr>
        <w:t xml:space="preserve"> piedāvājum</w:t>
      </w:r>
      <w:r>
        <w:rPr>
          <w:b/>
        </w:rPr>
        <w:t>u</w:t>
      </w:r>
      <w:r w:rsidRPr="00A1069F">
        <w:rPr>
          <w:b/>
        </w:rPr>
        <w:t xml:space="preserve"> izvēles kritērij</w:t>
      </w:r>
      <w:r>
        <w:rPr>
          <w:b/>
        </w:rPr>
        <w:t>i</w:t>
      </w:r>
      <w:r w:rsidRPr="00A1069F">
        <w:rPr>
          <w:b/>
        </w:rPr>
        <w:t>:</w:t>
      </w:r>
      <w:r w:rsidR="008D426D">
        <w:rPr>
          <w:b/>
        </w:rPr>
        <w:t xml:space="preserve"> </w:t>
      </w:r>
      <w:r w:rsidR="008D426D" w:rsidRPr="002B33CF">
        <w:t>“</w:t>
      </w:r>
      <w:r w:rsidR="00F86D1D" w:rsidRPr="00763124">
        <w:t xml:space="preserve">Piedāvājuma izvēles </w:t>
      </w:r>
      <w:r w:rsidR="00F86D1D" w:rsidRPr="007B56A0">
        <w:t>kritērijs ir piedāvājums, kas atbilst Nolikumā minētajām prasībām un Tehniskajai specifikācijai</w:t>
      </w:r>
      <w:r w:rsidR="00F86D1D" w:rsidRPr="00763124">
        <w:rPr>
          <w:b/>
        </w:rPr>
        <w:t xml:space="preserve"> </w:t>
      </w:r>
      <w:r w:rsidR="00F86D1D" w:rsidRPr="000D2092">
        <w:t xml:space="preserve">ar viszemāko </w:t>
      </w:r>
      <w:r w:rsidR="00F86D1D">
        <w:t xml:space="preserve">kopējo pakalpojuma </w:t>
      </w:r>
      <w:r w:rsidR="00F86D1D" w:rsidRPr="000D2092">
        <w:t>līgumcenu</w:t>
      </w:r>
      <w:r w:rsidR="00F86D1D">
        <w:t xml:space="preserve"> katrā iepirkuma daļā atsevišķi</w:t>
      </w:r>
      <w:r w:rsidR="00F86D1D" w:rsidRPr="000D2092">
        <w:t>.</w:t>
      </w:r>
      <w:r w:rsidR="00F86D1D">
        <w:rPr>
          <w:b/>
        </w:rPr>
        <w:t xml:space="preserve"> </w:t>
      </w:r>
      <w:r w:rsidR="00F86D1D" w:rsidRPr="000D2092">
        <w:t xml:space="preserve">Līgumcenā ir jāiekļauj visi nodokļi (izņemot </w:t>
      </w:r>
      <w:r w:rsidR="00F86D1D">
        <w:t xml:space="preserve">pievienotās vērtības nodokli; turpmāk – </w:t>
      </w:r>
      <w:r w:rsidR="00F86D1D" w:rsidRPr="000D2092">
        <w:t xml:space="preserve">PVN) un izdevumi, </w:t>
      </w:r>
      <w:r w:rsidR="00F86D1D">
        <w:t>tajā skaitā</w:t>
      </w:r>
      <w:r w:rsidR="00F86D1D" w:rsidRPr="00323E65">
        <w:t xml:space="preserve"> transporta pakalpojumi, piegādes, u.c. izmaksas, kas saistītas ar Tehniskajā specifikācijā nenorādītu un neparedzētu darbu izpildi, kas saistīti ar Iepirkuma priekšmetu īstenošanu noteiktajā termiņā un vietā</w:t>
      </w:r>
      <w:r w:rsidR="00F86D1D" w:rsidRPr="000D2092">
        <w:t>.</w:t>
      </w:r>
      <w:r w:rsidR="008D426D" w:rsidRPr="002B33CF">
        <w:t>”</w:t>
      </w:r>
    </w:p>
    <w:p w:rsidR="00186D45" w:rsidRPr="00A1069F" w:rsidRDefault="00186D45" w:rsidP="00830FC8">
      <w:pPr>
        <w:ind w:right="-2"/>
        <w:jc w:val="both"/>
      </w:pPr>
    </w:p>
    <w:p w:rsidR="00F34880" w:rsidRDefault="00D075F6" w:rsidP="00F335CE">
      <w:pPr>
        <w:pStyle w:val="BodyTextIndent2"/>
        <w:ind w:right="-2" w:firstLine="0"/>
        <w:rPr>
          <w:b/>
          <w:sz w:val="24"/>
        </w:rPr>
      </w:pPr>
      <w:r w:rsidRPr="00D075F6">
        <w:rPr>
          <w:b/>
          <w:sz w:val="24"/>
          <w:lang w:val="lv-LV"/>
        </w:rPr>
        <w:t>6</w:t>
      </w:r>
      <w:r w:rsidRPr="00D075F6">
        <w:rPr>
          <w:b/>
          <w:sz w:val="24"/>
        </w:rPr>
        <w:t>. Pi</w:t>
      </w:r>
      <w:r w:rsidR="00F34880">
        <w:rPr>
          <w:b/>
          <w:sz w:val="24"/>
        </w:rPr>
        <w:t>edāvājumu iesniegšanas termiņš:</w:t>
      </w:r>
    </w:p>
    <w:p w:rsidR="00F34880" w:rsidRPr="00F34880" w:rsidRDefault="00D075F6" w:rsidP="00F335CE">
      <w:pPr>
        <w:pStyle w:val="BodyTextIndent2"/>
        <w:ind w:right="-2" w:firstLine="0"/>
        <w:rPr>
          <w:sz w:val="24"/>
          <w:lang w:val="lv-LV"/>
        </w:rPr>
      </w:pPr>
      <w:r w:rsidRPr="00D075F6">
        <w:rPr>
          <w:sz w:val="24"/>
        </w:rPr>
        <w:t>201</w:t>
      </w:r>
      <w:r w:rsidR="0037671F">
        <w:rPr>
          <w:sz w:val="24"/>
          <w:lang w:val="lv-LV"/>
        </w:rPr>
        <w:t>7</w:t>
      </w:r>
      <w:r w:rsidRPr="00D075F6">
        <w:rPr>
          <w:sz w:val="24"/>
        </w:rPr>
        <w:t>.</w:t>
      </w:r>
      <w:r w:rsidR="00B86EEE">
        <w:rPr>
          <w:sz w:val="24"/>
          <w:lang w:val="lv-LV"/>
        </w:rPr>
        <w:t> </w:t>
      </w:r>
      <w:r w:rsidRPr="00D075F6">
        <w:rPr>
          <w:sz w:val="24"/>
        </w:rPr>
        <w:t xml:space="preserve">gada </w:t>
      </w:r>
      <w:r w:rsidR="0076793B">
        <w:rPr>
          <w:sz w:val="24"/>
          <w:lang w:val="lv-LV"/>
        </w:rPr>
        <w:t>1</w:t>
      </w:r>
      <w:r w:rsidR="00F2408F">
        <w:rPr>
          <w:sz w:val="24"/>
          <w:lang w:val="lv-LV"/>
        </w:rPr>
        <w:t>3</w:t>
      </w:r>
      <w:r w:rsidR="0037671F">
        <w:rPr>
          <w:sz w:val="24"/>
          <w:lang w:val="lv-LV"/>
        </w:rPr>
        <w:t>. </w:t>
      </w:r>
      <w:r w:rsidR="0076793B">
        <w:rPr>
          <w:sz w:val="24"/>
          <w:lang w:val="lv-LV"/>
        </w:rPr>
        <w:t>februāris</w:t>
      </w:r>
      <w:r w:rsidRPr="00D075F6">
        <w:rPr>
          <w:sz w:val="24"/>
        </w:rPr>
        <w:t>, plkst.11.00</w:t>
      </w:r>
      <w:r w:rsidR="00F34880">
        <w:rPr>
          <w:sz w:val="24"/>
          <w:lang w:val="lv-LV"/>
        </w:rPr>
        <w:t>.</w:t>
      </w:r>
    </w:p>
    <w:p w:rsidR="00D075F6" w:rsidRPr="00D075F6" w:rsidRDefault="00D075F6" w:rsidP="00F335CE">
      <w:pPr>
        <w:pStyle w:val="BodyTextIndent2"/>
        <w:ind w:right="-2" w:firstLine="0"/>
        <w:rPr>
          <w:b/>
          <w:sz w:val="24"/>
          <w:lang w:val="lv-LV"/>
        </w:rPr>
      </w:pPr>
    </w:p>
    <w:p w:rsidR="00083D23" w:rsidRDefault="00D075F6" w:rsidP="00C2494D">
      <w:pPr>
        <w:pStyle w:val="BodyTextIndent2"/>
        <w:ind w:right="-2" w:firstLine="0"/>
      </w:pPr>
      <w:r>
        <w:rPr>
          <w:b/>
          <w:sz w:val="24"/>
          <w:lang w:val="lv-LV"/>
        </w:rPr>
        <w:t>7</w:t>
      </w:r>
      <w:r w:rsidR="0066541C" w:rsidRPr="00A1069F">
        <w:rPr>
          <w:b/>
          <w:sz w:val="24"/>
        </w:rPr>
        <w:t>. Pretendent</w:t>
      </w:r>
      <w:r w:rsidR="00A96557" w:rsidRPr="00A1069F">
        <w:rPr>
          <w:b/>
          <w:sz w:val="24"/>
        </w:rPr>
        <w:t>u</w:t>
      </w:r>
      <w:r w:rsidR="0066541C" w:rsidRPr="00A1069F">
        <w:rPr>
          <w:b/>
          <w:sz w:val="24"/>
        </w:rPr>
        <w:t xml:space="preserve"> nosaukum</w:t>
      </w:r>
      <w:r w:rsidR="00A96557" w:rsidRPr="00A1069F">
        <w:rPr>
          <w:b/>
          <w:sz w:val="24"/>
        </w:rPr>
        <w:t>i</w:t>
      </w:r>
      <w:r w:rsidR="0066541C" w:rsidRPr="00A1069F">
        <w:rPr>
          <w:b/>
          <w:sz w:val="24"/>
        </w:rPr>
        <w:t>, kur</w:t>
      </w:r>
      <w:r w:rsidR="00A96557" w:rsidRPr="00A1069F">
        <w:rPr>
          <w:b/>
          <w:sz w:val="24"/>
        </w:rPr>
        <w:t>i</w:t>
      </w:r>
      <w:r w:rsidR="0066541C" w:rsidRPr="00A1069F">
        <w:rPr>
          <w:b/>
          <w:sz w:val="24"/>
        </w:rPr>
        <w:t xml:space="preserve"> iesnie</w:t>
      </w:r>
      <w:r w:rsidR="00A96557" w:rsidRPr="00A1069F">
        <w:rPr>
          <w:b/>
          <w:sz w:val="24"/>
        </w:rPr>
        <w:t>dza</w:t>
      </w:r>
      <w:r w:rsidR="0066541C" w:rsidRPr="00A1069F">
        <w:rPr>
          <w:b/>
          <w:sz w:val="24"/>
        </w:rPr>
        <w:t xml:space="preserve"> piedāvājumu</w:t>
      </w:r>
      <w:r w:rsidR="00A96557" w:rsidRPr="00A1069F">
        <w:rPr>
          <w:b/>
          <w:sz w:val="24"/>
        </w:rPr>
        <w:t>s</w:t>
      </w:r>
      <w:r w:rsidR="00E634E8" w:rsidRPr="00A1069F">
        <w:rPr>
          <w:b/>
          <w:sz w:val="24"/>
        </w:rPr>
        <w:t>, kā arī piedāvātā</w:t>
      </w:r>
      <w:r w:rsidR="00A96557" w:rsidRPr="00A1069F">
        <w:rPr>
          <w:b/>
          <w:sz w:val="24"/>
        </w:rPr>
        <w:t>s</w:t>
      </w:r>
      <w:r w:rsidR="00E634E8" w:rsidRPr="00A1069F">
        <w:rPr>
          <w:b/>
          <w:sz w:val="24"/>
        </w:rPr>
        <w:t xml:space="preserve"> cena</w:t>
      </w:r>
      <w:r w:rsidR="00A96557" w:rsidRPr="00A1069F">
        <w:rPr>
          <w:b/>
          <w:sz w:val="24"/>
        </w:rPr>
        <w:t>s</w:t>
      </w:r>
      <w:r w:rsidR="0066541C" w:rsidRPr="00A1069F">
        <w:rPr>
          <w:b/>
          <w:sz w:val="24"/>
        </w:rPr>
        <w:t>:</w:t>
      </w:r>
      <w:r w:rsidR="00205575">
        <w:t xml:space="preserve"> </w:t>
      </w:r>
    </w:p>
    <w:p w:rsidR="00ED291F" w:rsidRPr="00B51BEB" w:rsidRDefault="00ED291F" w:rsidP="00ED291F">
      <w:pPr>
        <w:pStyle w:val="BodyTextIndent"/>
        <w:jc w:val="center"/>
        <w:rPr>
          <w:b/>
        </w:rPr>
      </w:pPr>
      <w:r w:rsidRPr="00B51BEB">
        <w:rPr>
          <w:b/>
        </w:rPr>
        <w:t>Iesniegto piedāvājumu skaits: 3 (trīs)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2686"/>
        <w:gridCol w:w="2361"/>
        <w:gridCol w:w="1792"/>
        <w:gridCol w:w="1361"/>
      </w:tblGrid>
      <w:tr w:rsidR="00ED291F" w:rsidRPr="00B51BEB" w:rsidTr="00DA3944">
        <w:trPr>
          <w:trHeight w:val="792"/>
          <w:jc w:val="center"/>
        </w:trPr>
        <w:tc>
          <w:tcPr>
            <w:tcW w:w="475" w:type="pct"/>
            <w:vAlign w:val="center"/>
          </w:tcPr>
          <w:p w:rsidR="00ED291F" w:rsidRPr="00B51BEB" w:rsidRDefault="00ED291F" w:rsidP="00DA3944">
            <w:pPr>
              <w:jc w:val="center"/>
            </w:pPr>
            <w:r w:rsidRPr="00B51BEB">
              <w:t>Nr.</w:t>
            </w:r>
          </w:p>
          <w:p w:rsidR="00ED291F" w:rsidRPr="00B51BEB" w:rsidRDefault="00ED291F" w:rsidP="00DA3944">
            <w:pPr>
              <w:jc w:val="center"/>
            </w:pPr>
            <w:r w:rsidRPr="00B51BEB">
              <w:t>p.k.</w:t>
            </w:r>
          </w:p>
        </w:tc>
        <w:tc>
          <w:tcPr>
            <w:tcW w:w="1482" w:type="pct"/>
            <w:vAlign w:val="center"/>
          </w:tcPr>
          <w:p w:rsidR="00ED291F" w:rsidRPr="00B51BEB" w:rsidRDefault="00ED291F" w:rsidP="00DA3944">
            <w:pPr>
              <w:jc w:val="center"/>
            </w:pPr>
            <w:r w:rsidRPr="00B51BEB">
              <w:t>Pretendenta</w:t>
            </w:r>
          </w:p>
          <w:p w:rsidR="00ED291F" w:rsidRPr="00B51BEB" w:rsidRDefault="00ED291F" w:rsidP="00DA3944">
            <w:pPr>
              <w:jc w:val="center"/>
            </w:pPr>
            <w:r w:rsidRPr="00B51BEB">
              <w:t>nosaukums un reģistrācijas Nr.</w:t>
            </w:r>
          </w:p>
        </w:tc>
        <w:tc>
          <w:tcPr>
            <w:tcW w:w="1303" w:type="pct"/>
            <w:vAlign w:val="center"/>
          </w:tcPr>
          <w:p w:rsidR="00ED291F" w:rsidRPr="00B51BEB" w:rsidRDefault="00ED291F" w:rsidP="00DA3944">
            <w:pPr>
              <w:jc w:val="center"/>
            </w:pPr>
            <w:r w:rsidRPr="00B51BEB">
              <w:t>Pretendenta juridiskā</w:t>
            </w:r>
          </w:p>
          <w:p w:rsidR="00ED291F" w:rsidRPr="00B51BEB" w:rsidRDefault="00ED291F" w:rsidP="00DA3944">
            <w:pPr>
              <w:jc w:val="center"/>
            </w:pPr>
            <w:r w:rsidRPr="00B51BEB">
              <w:t>adrese</w:t>
            </w:r>
          </w:p>
        </w:tc>
        <w:tc>
          <w:tcPr>
            <w:tcW w:w="989" w:type="pct"/>
            <w:vAlign w:val="center"/>
          </w:tcPr>
          <w:p w:rsidR="00ED291F" w:rsidRPr="00B51BEB" w:rsidRDefault="00ED291F" w:rsidP="00DA3944">
            <w:pPr>
              <w:jc w:val="center"/>
            </w:pPr>
            <w:r w:rsidRPr="00B51BEB">
              <w:t>Pretendenta piedāvājuma saņemšanas datums un laiks</w:t>
            </w:r>
          </w:p>
        </w:tc>
        <w:tc>
          <w:tcPr>
            <w:tcW w:w="751" w:type="pct"/>
            <w:vAlign w:val="center"/>
          </w:tcPr>
          <w:p w:rsidR="00ED291F" w:rsidRPr="00B51BEB" w:rsidRDefault="00ED291F" w:rsidP="00DA3944">
            <w:pPr>
              <w:ind w:left="-95"/>
              <w:jc w:val="center"/>
            </w:pPr>
            <w:r w:rsidRPr="00B51BEB">
              <w:t>Piedāvājuma reģistrācijas Nr.</w:t>
            </w:r>
          </w:p>
        </w:tc>
      </w:tr>
      <w:tr w:rsidR="00ED291F" w:rsidRPr="00B51BEB" w:rsidTr="00DA3944">
        <w:trPr>
          <w:trHeight w:val="792"/>
          <w:jc w:val="center"/>
        </w:trPr>
        <w:tc>
          <w:tcPr>
            <w:tcW w:w="475" w:type="pct"/>
          </w:tcPr>
          <w:p w:rsidR="00ED291F" w:rsidRPr="00B51BEB" w:rsidRDefault="00ED291F" w:rsidP="00DA3944">
            <w:pPr>
              <w:jc w:val="center"/>
            </w:pPr>
            <w:r w:rsidRPr="00B51BEB">
              <w:t>1.</w:t>
            </w:r>
          </w:p>
        </w:tc>
        <w:tc>
          <w:tcPr>
            <w:tcW w:w="1482" w:type="pct"/>
            <w:vAlign w:val="center"/>
          </w:tcPr>
          <w:p w:rsidR="00ED291F" w:rsidRPr="00B51BEB" w:rsidRDefault="00ED291F" w:rsidP="00DA3944">
            <w:pPr>
              <w:jc w:val="center"/>
            </w:pPr>
            <w:r w:rsidRPr="00B51BEB">
              <w:t>Sabiedrība ar ierobežotu atbildību (turpmāk – Sabiedrība) "POLYGLOT tulkojumi", reģistrācijas Nr.40103497979</w:t>
            </w:r>
          </w:p>
        </w:tc>
        <w:tc>
          <w:tcPr>
            <w:tcW w:w="1303" w:type="pct"/>
            <w:vAlign w:val="center"/>
          </w:tcPr>
          <w:p w:rsidR="00ED291F" w:rsidRPr="00B51BEB" w:rsidRDefault="00ED291F" w:rsidP="00DA3944">
            <w:pPr>
              <w:jc w:val="center"/>
            </w:pPr>
            <w:r w:rsidRPr="00B51BEB">
              <w:t>Sergeja Eizenšteina iela 45-107, Rīga, LV-1079</w:t>
            </w:r>
          </w:p>
        </w:tc>
        <w:tc>
          <w:tcPr>
            <w:tcW w:w="989" w:type="pct"/>
            <w:vAlign w:val="center"/>
          </w:tcPr>
          <w:p w:rsidR="00ED291F" w:rsidRPr="00B51BEB" w:rsidRDefault="00ED291F" w:rsidP="00DA3944">
            <w:pPr>
              <w:jc w:val="center"/>
            </w:pPr>
            <w:r w:rsidRPr="00B51BEB">
              <w:t>2017. gada 10. februāris, plkst.13.41</w:t>
            </w:r>
          </w:p>
        </w:tc>
        <w:tc>
          <w:tcPr>
            <w:tcW w:w="751" w:type="pct"/>
            <w:vAlign w:val="center"/>
          </w:tcPr>
          <w:p w:rsidR="00ED291F" w:rsidRPr="00B51BEB" w:rsidRDefault="00ED291F" w:rsidP="00DA3944">
            <w:pPr>
              <w:ind w:left="-95"/>
              <w:jc w:val="center"/>
            </w:pPr>
            <w:r w:rsidRPr="00B51BEB">
              <w:t>2392</w:t>
            </w:r>
          </w:p>
        </w:tc>
      </w:tr>
      <w:tr w:rsidR="00ED291F" w:rsidRPr="00B51BEB" w:rsidTr="00DA3944">
        <w:trPr>
          <w:trHeight w:val="792"/>
          <w:jc w:val="center"/>
        </w:trPr>
        <w:tc>
          <w:tcPr>
            <w:tcW w:w="475" w:type="pct"/>
          </w:tcPr>
          <w:p w:rsidR="00ED291F" w:rsidRPr="00B51BEB" w:rsidRDefault="00ED291F" w:rsidP="00DA3944">
            <w:pPr>
              <w:jc w:val="center"/>
            </w:pPr>
            <w:r w:rsidRPr="00B51BEB">
              <w:t>2.</w:t>
            </w:r>
          </w:p>
        </w:tc>
        <w:tc>
          <w:tcPr>
            <w:tcW w:w="1482" w:type="pct"/>
            <w:vAlign w:val="center"/>
          </w:tcPr>
          <w:p w:rsidR="00ED291F" w:rsidRPr="00B51BEB" w:rsidRDefault="00ED291F" w:rsidP="00DA3944">
            <w:pPr>
              <w:jc w:val="center"/>
            </w:pPr>
            <w:r w:rsidRPr="00B51BEB">
              <w:t>Sabiedrība "E FORMA", reģistrācijas Nr.40002047966</w:t>
            </w:r>
          </w:p>
        </w:tc>
        <w:tc>
          <w:tcPr>
            <w:tcW w:w="1303" w:type="pct"/>
            <w:vAlign w:val="center"/>
          </w:tcPr>
          <w:p w:rsidR="00ED291F" w:rsidRPr="00B51BEB" w:rsidRDefault="00ED291F" w:rsidP="00DA3944">
            <w:pPr>
              <w:jc w:val="center"/>
            </w:pPr>
            <w:r w:rsidRPr="00B51BEB">
              <w:t>Vairoga iela 47-2, Rīga, LV-1039</w:t>
            </w:r>
          </w:p>
        </w:tc>
        <w:tc>
          <w:tcPr>
            <w:tcW w:w="989" w:type="pct"/>
            <w:vAlign w:val="center"/>
          </w:tcPr>
          <w:p w:rsidR="00ED291F" w:rsidRPr="00B51BEB" w:rsidRDefault="00ED291F" w:rsidP="00DA3944">
            <w:pPr>
              <w:jc w:val="center"/>
            </w:pPr>
            <w:r w:rsidRPr="00B51BEB">
              <w:t>2017. gada 10. februāris, plkst.16.00</w:t>
            </w:r>
          </w:p>
        </w:tc>
        <w:tc>
          <w:tcPr>
            <w:tcW w:w="751" w:type="pct"/>
            <w:vAlign w:val="center"/>
          </w:tcPr>
          <w:p w:rsidR="00ED291F" w:rsidRPr="00B51BEB" w:rsidRDefault="00ED291F" w:rsidP="00DA3944">
            <w:pPr>
              <w:ind w:left="-95"/>
              <w:jc w:val="center"/>
            </w:pPr>
            <w:r w:rsidRPr="00B51BEB">
              <w:t>2399</w:t>
            </w:r>
          </w:p>
        </w:tc>
      </w:tr>
      <w:tr w:rsidR="00ED291F" w:rsidRPr="00B51BEB" w:rsidTr="00DA3944">
        <w:trPr>
          <w:trHeight w:val="792"/>
          <w:jc w:val="center"/>
        </w:trPr>
        <w:tc>
          <w:tcPr>
            <w:tcW w:w="475" w:type="pct"/>
          </w:tcPr>
          <w:p w:rsidR="00ED291F" w:rsidRPr="00B51BEB" w:rsidRDefault="00ED291F" w:rsidP="00DA3944">
            <w:pPr>
              <w:jc w:val="center"/>
            </w:pPr>
            <w:r w:rsidRPr="00B51BEB">
              <w:t>3.</w:t>
            </w:r>
          </w:p>
        </w:tc>
        <w:tc>
          <w:tcPr>
            <w:tcW w:w="1482" w:type="pct"/>
            <w:vAlign w:val="center"/>
          </w:tcPr>
          <w:p w:rsidR="00ED291F" w:rsidRPr="00B51BEB" w:rsidRDefault="00ED291F" w:rsidP="00DA3944">
            <w:pPr>
              <w:jc w:val="center"/>
            </w:pPr>
            <w:r w:rsidRPr="00B51BEB">
              <w:t>Sabiedrība "Baltic Translations", reģistrācijas Nr.40103457302</w:t>
            </w:r>
          </w:p>
        </w:tc>
        <w:tc>
          <w:tcPr>
            <w:tcW w:w="1303" w:type="pct"/>
            <w:vAlign w:val="center"/>
          </w:tcPr>
          <w:p w:rsidR="00ED291F" w:rsidRPr="00B51BEB" w:rsidRDefault="00ED291F" w:rsidP="00DA3944">
            <w:pPr>
              <w:jc w:val="center"/>
            </w:pPr>
            <w:r w:rsidRPr="00B51BEB">
              <w:t>Augusta Deglava iela 61 k-1 -57, Rīga, LV</w:t>
            </w:r>
            <w:r w:rsidRPr="00B51BEB">
              <w:noBreakHyphen/>
              <w:t>1035</w:t>
            </w:r>
          </w:p>
        </w:tc>
        <w:tc>
          <w:tcPr>
            <w:tcW w:w="989" w:type="pct"/>
            <w:vAlign w:val="center"/>
          </w:tcPr>
          <w:p w:rsidR="00ED291F" w:rsidRPr="00B51BEB" w:rsidRDefault="00ED291F" w:rsidP="00DA3944">
            <w:pPr>
              <w:jc w:val="center"/>
            </w:pPr>
            <w:r w:rsidRPr="00B51BEB">
              <w:t>2017. gada 13. februāris, plkst.10.04</w:t>
            </w:r>
          </w:p>
        </w:tc>
        <w:tc>
          <w:tcPr>
            <w:tcW w:w="751" w:type="pct"/>
            <w:vAlign w:val="center"/>
          </w:tcPr>
          <w:p w:rsidR="00ED291F" w:rsidRPr="00B51BEB" w:rsidRDefault="00ED291F" w:rsidP="00DA3944">
            <w:pPr>
              <w:ind w:left="-95"/>
              <w:jc w:val="center"/>
            </w:pPr>
            <w:r w:rsidRPr="00B51BEB">
              <w:t>2411</w:t>
            </w:r>
          </w:p>
        </w:tc>
      </w:tr>
    </w:tbl>
    <w:p w:rsidR="00ED291F" w:rsidRPr="00B51BEB" w:rsidRDefault="00ED291F" w:rsidP="00ED291F">
      <w:pPr>
        <w:pStyle w:val="BodyTextIndent"/>
        <w:jc w:val="both"/>
      </w:pPr>
    </w:p>
    <w:p w:rsidR="00ED291F" w:rsidRPr="00B51BEB" w:rsidRDefault="00ED291F" w:rsidP="00ED291F">
      <w:pPr>
        <w:pStyle w:val="BodyTextIndent"/>
        <w:jc w:val="both"/>
      </w:pPr>
      <w:r w:rsidRPr="00B51BEB">
        <w:t>Sabiedrības "POLYGLOT tulkojumi"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2740"/>
        <w:gridCol w:w="1812"/>
        <w:gridCol w:w="1812"/>
        <w:gridCol w:w="1812"/>
      </w:tblGrid>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 w:right="84" w:hanging="39"/>
              <w:jc w:val="center"/>
              <w:textAlignment w:val="baseline"/>
              <w:rPr>
                <w:b/>
                <w:color w:val="000000"/>
              </w:rPr>
            </w:pPr>
            <w:r w:rsidRPr="00B51BEB">
              <w:rPr>
                <w:b/>
                <w:color w:val="000000"/>
              </w:rPr>
              <w:t>Nr.</w:t>
            </w:r>
          </w:p>
        </w:tc>
        <w:tc>
          <w:tcPr>
            <w:tcW w:w="1512" w:type="pct"/>
            <w:shd w:val="clear" w:color="auto" w:fill="auto"/>
            <w:vAlign w:val="center"/>
          </w:tcPr>
          <w:p w:rsidR="00ED291F" w:rsidRPr="00B51BEB" w:rsidRDefault="00ED291F" w:rsidP="00DA3944">
            <w:pPr>
              <w:widowControl w:val="0"/>
              <w:suppressAutoHyphens/>
              <w:adjustRightInd w:val="0"/>
              <w:ind w:left="68" w:right="84"/>
              <w:jc w:val="center"/>
              <w:textAlignment w:val="baseline"/>
              <w:rPr>
                <w:b/>
                <w:color w:val="000000"/>
              </w:rPr>
            </w:pPr>
            <w:r w:rsidRPr="00B51BEB">
              <w:rPr>
                <w:b/>
                <w:color w:val="000000"/>
              </w:rPr>
              <w:t>Nosaukums</w:t>
            </w:r>
          </w:p>
        </w:tc>
        <w:tc>
          <w:tcPr>
            <w:tcW w:w="1000" w:type="pct"/>
            <w:shd w:val="clear" w:color="auto" w:fill="auto"/>
            <w:vAlign w:val="center"/>
          </w:tcPr>
          <w:p w:rsidR="00ED291F" w:rsidRPr="00B51BEB" w:rsidRDefault="00ED291F" w:rsidP="00DA3944">
            <w:pPr>
              <w:widowControl w:val="0"/>
              <w:suppressAutoHyphens/>
              <w:adjustRightInd w:val="0"/>
              <w:ind w:left="126" w:right="84"/>
              <w:jc w:val="center"/>
              <w:textAlignment w:val="baseline"/>
              <w:rPr>
                <w:b/>
                <w:color w:val="000000"/>
              </w:rPr>
            </w:pPr>
            <w:r w:rsidRPr="00B51BEB">
              <w:rPr>
                <w:b/>
                <w:color w:val="000000"/>
              </w:rPr>
              <w:t>Daudzums (1.daļā – lappuses, 2.daļā - komplekti)</w:t>
            </w:r>
          </w:p>
        </w:tc>
        <w:tc>
          <w:tcPr>
            <w:tcW w:w="1000" w:type="pct"/>
            <w:shd w:val="clear" w:color="auto" w:fill="auto"/>
            <w:vAlign w:val="center"/>
          </w:tcPr>
          <w:p w:rsidR="00ED291F" w:rsidRPr="00B51BEB" w:rsidRDefault="00ED291F" w:rsidP="00DA3944">
            <w:pPr>
              <w:widowControl w:val="0"/>
              <w:suppressAutoHyphens/>
              <w:adjustRightInd w:val="0"/>
              <w:ind w:right="84" w:firstLine="41"/>
              <w:jc w:val="center"/>
              <w:textAlignment w:val="baseline"/>
              <w:rPr>
                <w:b/>
                <w:color w:val="000000"/>
              </w:rPr>
            </w:pPr>
            <w:r w:rsidRPr="00B51BEB">
              <w:rPr>
                <w:b/>
                <w:color w:val="000000"/>
              </w:rPr>
              <w:t>Cena par 1 vienību, EUR bez PVN</w:t>
            </w:r>
          </w:p>
        </w:tc>
        <w:tc>
          <w:tcPr>
            <w:tcW w:w="1000" w:type="pct"/>
            <w:shd w:val="clear" w:color="auto" w:fill="auto"/>
            <w:vAlign w:val="center"/>
          </w:tcPr>
          <w:p w:rsidR="00ED291F" w:rsidRPr="00B51BEB" w:rsidRDefault="00ED291F" w:rsidP="00DA3944">
            <w:pPr>
              <w:widowControl w:val="0"/>
              <w:suppressAutoHyphens/>
              <w:adjustRightInd w:val="0"/>
              <w:ind w:left="-17" w:right="84"/>
              <w:jc w:val="center"/>
              <w:textAlignment w:val="baseline"/>
              <w:rPr>
                <w:b/>
                <w:color w:val="000000"/>
              </w:rPr>
            </w:pPr>
            <w:r w:rsidRPr="00B51BEB">
              <w:rPr>
                <w:b/>
                <w:color w:val="000000"/>
              </w:rPr>
              <w:t>Cena par visu paredzēto daudzumu, EUR bez PVN (3x4=5)</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b/>
                <w:color w:val="000000"/>
              </w:rPr>
            </w:pPr>
            <w:r w:rsidRPr="00B51BEB">
              <w:rPr>
                <w:b/>
                <w:color w:val="000000"/>
              </w:rPr>
              <w:t>1</w:t>
            </w:r>
          </w:p>
        </w:tc>
        <w:tc>
          <w:tcPr>
            <w:tcW w:w="1512" w:type="pct"/>
            <w:shd w:val="clear" w:color="auto" w:fill="auto"/>
            <w:vAlign w:val="center"/>
          </w:tcPr>
          <w:p w:rsidR="00ED291F" w:rsidRPr="00B51BEB" w:rsidRDefault="00ED291F" w:rsidP="00DA3944">
            <w:pPr>
              <w:widowControl w:val="0"/>
              <w:suppressAutoHyphens/>
              <w:adjustRightInd w:val="0"/>
              <w:ind w:left="209" w:right="84"/>
              <w:jc w:val="center"/>
              <w:textAlignment w:val="baseline"/>
              <w:rPr>
                <w:b/>
                <w:color w:val="000000"/>
              </w:rPr>
            </w:pPr>
            <w:r w:rsidRPr="00B51BEB">
              <w:rPr>
                <w:b/>
                <w:color w:val="000000"/>
              </w:rPr>
              <w:t>2</w:t>
            </w:r>
          </w:p>
        </w:tc>
        <w:tc>
          <w:tcPr>
            <w:tcW w:w="1000" w:type="pct"/>
            <w:shd w:val="clear" w:color="auto" w:fill="auto"/>
            <w:vAlign w:val="center"/>
          </w:tcPr>
          <w:p w:rsidR="00ED291F" w:rsidRPr="00B51BEB" w:rsidRDefault="00ED291F" w:rsidP="00DA3944">
            <w:pPr>
              <w:widowControl w:val="0"/>
              <w:suppressAutoHyphens/>
              <w:adjustRightInd w:val="0"/>
              <w:ind w:left="126" w:right="84"/>
              <w:jc w:val="center"/>
              <w:textAlignment w:val="baseline"/>
              <w:rPr>
                <w:b/>
                <w:color w:val="000000"/>
              </w:rPr>
            </w:pPr>
            <w:r w:rsidRPr="00B51BEB">
              <w:rPr>
                <w:b/>
                <w:color w:val="000000"/>
              </w:rPr>
              <w:t>3</w:t>
            </w:r>
          </w:p>
        </w:tc>
        <w:tc>
          <w:tcPr>
            <w:tcW w:w="1000" w:type="pct"/>
            <w:shd w:val="clear" w:color="auto" w:fill="auto"/>
            <w:vAlign w:val="center"/>
          </w:tcPr>
          <w:p w:rsidR="00ED291F" w:rsidRPr="00B51BEB" w:rsidRDefault="00ED291F" w:rsidP="00DA3944">
            <w:pPr>
              <w:widowControl w:val="0"/>
              <w:suppressAutoHyphens/>
              <w:adjustRightInd w:val="0"/>
              <w:ind w:left="182" w:right="84"/>
              <w:jc w:val="center"/>
              <w:textAlignment w:val="baseline"/>
              <w:rPr>
                <w:b/>
                <w:color w:val="000000"/>
              </w:rPr>
            </w:pPr>
            <w:r w:rsidRPr="00B51BEB">
              <w:rPr>
                <w:b/>
                <w:color w:val="000000"/>
              </w:rPr>
              <w:t>4</w:t>
            </w:r>
          </w:p>
        </w:tc>
        <w:tc>
          <w:tcPr>
            <w:tcW w:w="1000" w:type="pct"/>
            <w:shd w:val="clear" w:color="auto" w:fill="auto"/>
            <w:vAlign w:val="center"/>
          </w:tcPr>
          <w:p w:rsidR="00ED291F" w:rsidRPr="00B51BEB" w:rsidRDefault="00ED291F" w:rsidP="00DA3944">
            <w:pPr>
              <w:widowControl w:val="0"/>
              <w:suppressAutoHyphens/>
              <w:adjustRightInd w:val="0"/>
              <w:ind w:left="125" w:right="84"/>
              <w:jc w:val="center"/>
              <w:textAlignment w:val="baseline"/>
              <w:rPr>
                <w:b/>
                <w:color w:val="000000"/>
              </w:rPr>
            </w:pPr>
            <w:r w:rsidRPr="00B51BEB">
              <w:rPr>
                <w:b/>
                <w:color w:val="000000"/>
              </w:rPr>
              <w:t>5</w:t>
            </w:r>
          </w:p>
        </w:tc>
      </w:tr>
      <w:tr w:rsidR="00ED291F" w:rsidRPr="00B51BEB" w:rsidTr="00DA3944">
        <w:tc>
          <w:tcPr>
            <w:tcW w:w="5000" w:type="pct"/>
            <w:gridSpan w:val="5"/>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sidRPr="00B51BEB">
              <w:rPr>
                <w:b/>
              </w:rPr>
              <w:t>Iepirkuma priekšmeta 1.daļa – Mācību materiālu teksta apstrāde, sagatavošana drukāšanai</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2" w:right="84"/>
              <w:jc w:val="center"/>
              <w:textAlignment w:val="baseline"/>
              <w:rPr>
                <w:color w:val="000000"/>
              </w:rPr>
            </w:pPr>
            <w:r w:rsidRPr="00B51BEB">
              <w:rPr>
                <w:color w:val="000000"/>
              </w:rPr>
              <w:t>1.</w:t>
            </w:r>
          </w:p>
        </w:tc>
        <w:tc>
          <w:tcPr>
            <w:tcW w:w="1512" w:type="pct"/>
            <w:shd w:val="clear" w:color="auto" w:fill="auto"/>
            <w:vAlign w:val="center"/>
          </w:tcPr>
          <w:p w:rsidR="00ED291F" w:rsidRPr="00B51BEB" w:rsidRDefault="00ED291F" w:rsidP="00DA3944">
            <w:pPr>
              <w:widowControl w:val="0"/>
              <w:tabs>
                <w:tab w:val="left" w:pos="540"/>
                <w:tab w:val="left" w:pos="993"/>
              </w:tabs>
              <w:suppressAutoHyphens/>
              <w:adjustRightInd w:val="0"/>
              <w:ind w:right="84"/>
              <w:jc w:val="center"/>
              <w:textAlignment w:val="baseline"/>
              <w:rPr>
                <w:color w:val="000000"/>
              </w:rPr>
            </w:pPr>
            <w:r w:rsidRPr="00B51BEB">
              <w:rPr>
                <w:color w:val="000000"/>
              </w:rPr>
              <w:t>Esošās sociālo prasmju programmas “Dzīves skola III” teksta apstrāde</w:t>
            </w:r>
          </w:p>
        </w:tc>
        <w:tc>
          <w:tcPr>
            <w:tcW w:w="1000" w:type="pct"/>
            <w:shd w:val="clear" w:color="auto" w:fill="auto"/>
            <w:vAlign w:val="center"/>
          </w:tcPr>
          <w:p w:rsidR="00ED291F" w:rsidRPr="00B51BEB" w:rsidRDefault="00ED291F" w:rsidP="00DA3944">
            <w:pPr>
              <w:widowControl w:val="0"/>
              <w:suppressAutoHyphens/>
              <w:adjustRightInd w:val="0"/>
              <w:ind w:left="100" w:right="84"/>
              <w:jc w:val="center"/>
              <w:textAlignment w:val="baseline"/>
              <w:rPr>
                <w:color w:val="000000"/>
              </w:rPr>
            </w:pPr>
            <w:r w:rsidRPr="00B51BEB">
              <w:rPr>
                <w:color w:val="000000"/>
              </w:rPr>
              <w:t>385 lappuses</w:t>
            </w:r>
          </w:p>
        </w:tc>
        <w:tc>
          <w:tcPr>
            <w:tcW w:w="1000" w:type="pct"/>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sidRPr="00B51BEB">
              <w:rPr>
                <w:color w:val="000000"/>
              </w:rPr>
              <w:t>12,00</w:t>
            </w:r>
          </w:p>
        </w:tc>
        <w:tc>
          <w:tcPr>
            <w:tcW w:w="1000" w:type="pct"/>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sidRPr="00B51BEB">
              <w:rPr>
                <w:color w:val="000000"/>
              </w:rPr>
              <w:t>4</w:t>
            </w:r>
            <w:r>
              <w:rPr>
                <w:color w:val="000000"/>
              </w:rPr>
              <w:t> </w:t>
            </w:r>
            <w:r w:rsidRPr="00B51BEB">
              <w:rPr>
                <w:color w:val="000000"/>
              </w:rPr>
              <w:t>620,00</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2" w:right="84"/>
              <w:jc w:val="center"/>
              <w:textAlignment w:val="baseline"/>
              <w:rPr>
                <w:color w:val="000000"/>
              </w:rPr>
            </w:pPr>
            <w:r w:rsidRPr="00B51BEB">
              <w:rPr>
                <w:color w:val="000000"/>
              </w:rPr>
              <w:t>2.</w:t>
            </w:r>
          </w:p>
        </w:tc>
        <w:tc>
          <w:tcPr>
            <w:tcW w:w="1512" w:type="pct"/>
            <w:shd w:val="clear" w:color="auto" w:fill="auto"/>
            <w:vAlign w:val="center"/>
          </w:tcPr>
          <w:p w:rsidR="00ED291F" w:rsidRPr="00B51BEB" w:rsidRDefault="00ED291F" w:rsidP="00DA3944">
            <w:pPr>
              <w:widowControl w:val="0"/>
              <w:tabs>
                <w:tab w:val="left" w:pos="540"/>
                <w:tab w:val="left" w:pos="993"/>
              </w:tabs>
              <w:suppressAutoHyphens/>
              <w:adjustRightInd w:val="0"/>
              <w:ind w:right="84"/>
              <w:jc w:val="center"/>
              <w:textAlignment w:val="baseline"/>
              <w:rPr>
                <w:color w:val="000000"/>
              </w:rPr>
            </w:pPr>
            <w:r w:rsidRPr="00B51BEB">
              <w:rPr>
                <w:color w:val="000000"/>
              </w:rPr>
              <w:t>Esošās resocializācijas programmas “Pathfinder” teksta apstrāde</w:t>
            </w:r>
          </w:p>
        </w:tc>
        <w:tc>
          <w:tcPr>
            <w:tcW w:w="1000" w:type="pct"/>
            <w:shd w:val="clear" w:color="auto" w:fill="auto"/>
            <w:vAlign w:val="center"/>
          </w:tcPr>
          <w:p w:rsidR="00ED291F" w:rsidRPr="00B51BEB" w:rsidRDefault="00ED291F" w:rsidP="00DA3944">
            <w:pPr>
              <w:widowControl w:val="0"/>
              <w:suppressAutoHyphens/>
              <w:adjustRightInd w:val="0"/>
              <w:ind w:left="100" w:right="84"/>
              <w:jc w:val="center"/>
              <w:textAlignment w:val="baseline"/>
              <w:rPr>
                <w:color w:val="000000"/>
              </w:rPr>
            </w:pPr>
            <w:r w:rsidRPr="00B51BEB">
              <w:rPr>
                <w:color w:val="000000"/>
              </w:rPr>
              <w:t>298 lappuses</w:t>
            </w:r>
          </w:p>
        </w:tc>
        <w:tc>
          <w:tcPr>
            <w:tcW w:w="1000" w:type="pct"/>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sidRPr="00B51BEB">
              <w:rPr>
                <w:color w:val="000000"/>
              </w:rPr>
              <w:t>12,00</w:t>
            </w:r>
          </w:p>
        </w:tc>
        <w:tc>
          <w:tcPr>
            <w:tcW w:w="1000" w:type="pct"/>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sidRPr="00B51BEB">
              <w:rPr>
                <w:color w:val="000000"/>
              </w:rPr>
              <w:t>3</w:t>
            </w:r>
            <w:r>
              <w:rPr>
                <w:color w:val="000000"/>
              </w:rPr>
              <w:t> </w:t>
            </w:r>
            <w:r w:rsidRPr="00B51BEB">
              <w:rPr>
                <w:color w:val="000000"/>
              </w:rPr>
              <w:t>576,00</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2" w:right="84"/>
              <w:jc w:val="center"/>
              <w:textAlignment w:val="baseline"/>
              <w:rPr>
                <w:color w:val="000000"/>
              </w:rPr>
            </w:pPr>
            <w:r w:rsidRPr="00B51BEB">
              <w:rPr>
                <w:color w:val="000000"/>
              </w:rPr>
              <w:t>3.</w:t>
            </w:r>
          </w:p>
        </w:tc>
        <w:tc>
          <w:tcPr>
            <w:tcW w:w="1512" w:type="pct"/>
            <w:shd w:val="clear" w:color="auto" w:fill="auto"/>
            <w:vAlign w:val="center"/>
          </w:tcPr>
          <w:p w:rsidR="00ED291F" w:rsidRPr="00B51BEB" w:rsidRDefault="00ED291F" w:rsidP="00DA3944">
            <w:pPr>
              <w:widowControl w:val="0"/>
              <w:tabs>
                <w:tab w:val="left" w:pos="540"/>
                <w:tab w:val="left" w:pos="993"/>
              </w:tabs>
              <w:suppressAutoHyphens/>
              <w:adjustRightInd w:val="0"/>
              <w:ind w:right="84"/>
              <w:jc w:val="center"/>
              <w:textAlignment w:val="baseline"/>
              <w:rPr>
                <w:color w:val="000000"/>
              </w:rPr>
            </w:pPr>
            <w:r w:rsidRPr="00B51BEB">
              <w:rPr>
                <w:color w:val="000000"/>
              </w:rPr>
              <w:t>Esošās resocializācijas programmas “Atlantis” teksta apstrāde</w:t>
            </w:r>
          </w:p>
        </w:tc>
        <w:tc>
          <w:tcPr>
            <w:tcW w:w="1000" w:type="pct"/>
            <w:shd w:val="clear" w:color="auto" w:fill="auto"/>
            <w:vAlign w:val="center"/>
          </w:tcPr>
          <w:p w:rsidR="00ED291F" w:rsidRPr="00B51BEB" w:rsidRDefault="00ED291F" w:rsidP="00DA3944">
            <w:pPr>
              <w:widowControl w:val="0"/>
              <w:suppressAutoHyphens/>
              <w:adjustRightInd w:val="0"/>
              <w:ind w:left="100" w:right="84"/>
              <w:jc w:val="center"/>
              <w:textAlignment w:val="baseline"/>
              <w:rPr>
                <w:color w:val="000000"/>
              </w:rPr>
            </w:pPr>
            <w:r w:rsidRPr="00B51BEB">
              <w:rPr>
                <w:color w:val="000000"/>
              </w:rPr>
              <w:t>410 lappuses</w:t>
            </w:r>
          </w:p>
        </w:tc>
        <w:tc>
          <w:tcPr>
            <w:tcW w:w="1000" w:type="pct"/>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sidRPr="00B51BEB">
              <w:rPr>
                <w:color w:val="000000"/>
              </w:rPr>
              <w:t>12,00</w:t>
            </w:r>
          </w:p>
        </w:tc>
        <w:tc>
          <w:tcPr>
            <w:tcW w:w="1000" w:type="pct"/>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sidRPr="00B51BEB">
              <w:rPr>
                <w:color w:val="000000"/>
              </w:rPr>
              <w:t>4</w:t>
            </w:r>
            <w:r>
              <w:rPr>
                <w:color w:val="000000"/>
              </w:rPr>
              <w:t> </w:t>
            </w:r>
            <w:r w:rsidRPr="00B51BEB">
              <w:rPr>
                <w:color w:val="000000"/>
              </w:rPr>
              <w:t>920,00</w:t>
            </w:r>
          </w:p>
        </w:tc>
      </w:tr>
    </w:tbl>
    <w:p w:rsidR="00ED291F" w:rsidRPr="00B51BEB" w:rsidRDefault="00ED291F" w:rsidP="00ED291F">
      <w:pPr>
        <w:pStyle w:val="BodyTextIndent"/>
        <w:jc w:val="both"/>
      </w:pPr>
    </w:p>
    <w:p w:rsidR="00ED291F" w:rsidRPr="00B51BEB" w:rsidRDefault="00ED291F" w:rsidP="00ED291F">
      <w:pPr>
        <w:pStyle w:val="BodyTextIndent"/>
        <w:jc w:val="both"/>
      </w:pPr>
      <w:r w:rsidRPr="00B51BEB">
        <w:t>Sabiedrības "E FORMA"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2740"/>
        <w:gridCol w:w="1812"/>
        <w:gridCol w:w="1812"/>
        <w:gridCol w:w="1812"/>
      </w:tblGrid>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 w:right="84" w:hanging="39"/>
              <w:jc w:val="center"/>
              <w:textAlignment w:val="baseline"/>
              <w:rPr>
                <w:b/>
                <w:color w:val="000000"/>
              </w:rPr>
            </w:pPr>
            <w:r w:rsidRPr="00B51BEB">
              <w:rPr>
                <w:b/>
                <w:color w:val="000000"/>
              </w:rPr>
              <w:t>Nr.</w:t>
            </w:r>
          </w:p>
        </w:tc>
        <w:tc>
          <w:tcPr>
            <w:tcW w:w="1512" w:type="pct"/>
            <w:shd w:val="clear" w:color="auto" w:fill="auto"/>
            <w:vAlign w:val="center"/>
          </w:tcPr>
          <w:p w:rsidR="00ED291F" w:rsidRPr="00B51BEB" w:rsidRDefault="00ED291F" w:rsidP="00DA3944">
            <w:pPr>
              <w:widowControl w:val="0"/>
              <w:suppressAutoHyphens/>
              <w:adjustRightInd w:val="0"/>
              <w:ind w:left="68" w:right="84"/>
              <w:jc w:val="center"/>
              <w:textAlignment w:val="baseline"/>
              <w:rPr>
                <w:b/>
                <w:color w:val="000000"/>
              </w:rPr>
            </w:pPr>
            <w:r w:rsidRPr="00B51BEB">
              <w:rPr>
                <w:b/>
                <w:color w:val="000000"/>
              </w:rPr>
              <w:t>Nosaukums</w:t>
            </w:r>
          </w:p>
        </w:tc>
        <w:tc>
          <w:tcPr>
            <w:tcW w:w="1000" w:type="pct"/>
            <w:shd w:val="clear" w:color="auto" w:fill="auto"/>
            <w:vAlign w:val="center"/>
          </w:tcPr>
          <w:p w:rsidR="00ED291F" w:rsidRPr="00B51BEB" w:rsidRDefault="00ED291F" w:rsidP="00DA3944">
            <w:pPr>
              <w:widowControl w:val="0"/>
              <w:suppressAutoHyphens/>
              <w:adjustRightInd w:val="0"/>
              <w:ind w:left="126" w:right="84"/>
              <w:jc w:val="center"/>
              <w:textAlignment w:val="baseline"/>
              <w:rPr>
                <w:b/>
                <w:color w:val="000000"/>
              </w:rPr>
            </w:pPr>
            <w:r w:rsidRPr="00B51BEB">
              <w:rPr>
                <w:b/>
                <w:color w:val="000000"/>
              </w:rPr>
              <w:t>Daudzums (1.daļā – lappuses, 2.daļā - komplekti)</w:t>
            </w:r>
          </w:p>
        </w:tc>
        <w:tc>
          <w:tcPr>
            <w:tcW w:w="1000" w:type="pct"/>
            <w:shd w:val="clear" w:color="auto" w:fill="auto"/>
            <w:vAlign w:val="center"/>
          </w:tcPr>
          <w:p w:rsidR="00ED291F" w:rsidRPr="00B51BEB" w:rsidRDefault="00ED291F" w:rsidP="00DA3944">
            <w:pPr>
              <w:widowControl w:val="0"/>
              <w:suppressAutoHyphens/>
              <w:adjustRightInd w:val="0"/>
              <w:ind w:right="84" w:firstLine="41"/>
              <w:jc w:val="center"/>
              <w:textAlignment w:val="baseline"/>
              <w:rPr>
                <w:b/>
                <w:color w:val="000000"/>
              </w:rPr>
            </w:pPr>
            <w:r w:rsidRPr="00B51BEB">
              <w:rPr>
                <w:b/>
                <w:color w:val="000000"/>
              </w:rPr>
              <w:t>Cena par 1 vienību, EUR bez PVN</w:t>
            </w:r>
          </w:p>
        </w:tc>
        <w:tc>
          <w:tcPr>
            <w:tcW w:w="1000" w:type="pct"/>
            <w:shd w:val="clear" w:color="auto" w:fill="auto"/>
            <w:vAlign w:val="center"/>
          </w:tcPr>
          <w:p w:rsidR="00ED291F" w:rsidRPr="00B51BEB" w:rsidRDefault="00ED291F" w:rsidP="00DA3944">
            <w:pPr>
              <w:widowControl w:val="0"/>
              <w:suppressAutoHyphens/>
              <w:adjustRightInd w:val="0"/>
              <w:ind w:left="-17" w:right="84"/>
              <w:jc w:val="center"/>
              <w:textAlignment w:val="baseline"/>
              <w:rPr>
                <w:b/>
                <w:color w:val="000000"/>
              </w:rPr>
            </w:pPr>
            <w:r w:rsidRPr="00B51BEB">
              <w:rPr>
                <w:b/>
                <w:color w:val="000000"/>
              </w:rPr>
              <w:t>Cena par visu paredzēto daudzumu, EUR bez PVN (3x4=5)</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b/>
                <w:color w:val="000000"/>
              </w:rPr>
            </w:pPr>
            <w:r w:rsidRPr="00B51BEB">
              <w:rPr>
                <w:b/>
                <w:color w:val="000000"/>
              </w:rPr>
              <w:t>1</w:t>
            </w:r>
          </w:p>
        </w:tc>
        <w:tc>
          <w:tcPr>
            <w:tcW w:w="1512" w:type="pct"/>
            <w:shd w:val="clear" w:color="auto" w:fill="auto"/>
            <w:vAlign w:val="center"/>
          </w:tcPr>
          <w:p w:rsidR="00ED291F" w:rsidRPr="00B51BEB" w:rsidRDefault="00ED291F" w:rsidP="00DA3944">
            <w:pPr>
              <w:widowControl w:val="0"/>
              <w:suppressAutoHyphens/>
              <w:adjustRightInd w:val="0"/>
              <w:ind w:left="209" w:right="84"/>
              <w:jc w:val="center"/>
              <w:textAlignment w:val="baseline"/>
              <w:rPr>
                <w:b/>
                <w:color w:val="000000"/>
              </w:rPr>
            </w:pPr>
            <w:r w:rsidRPr="00B51BEB">
              <w:rPr>
                <w:b/>
                <w:color w:val="000000"/>
              </w:rPr>
              <w:t>2</w:t>
            </w:r>
          </w:p>
        </w:tc>
        <w:tc>
          <w:tcPr>
            <w:tcW w:w="1000" w:type="pct"/>
            <w:shd w:val="clear" w:color="auto" w:fill="auto"/>
            <w:vAlign w:val="center"/>
          </w:tcPr>
          <w:p w:rsidR="00ED291F" w:rsidRPr="00B51BEB" w:rsidRDefault="00ED291F" w:rsidP="00DA3944">
            <w:pPr>
              <w:widowControl w:val="0"/>
              <w:suppressAutoHyphens/>
              <w:adjustRightInd w:val="0"/>
              <w:ind w:left="126" w:right="84"/>
              <w:jc w:val="center"/>
              <w:textAlignment w:val="baseline"/>
              <w:rPr>
                <w:b/>
                <w:color w:val="000000"/>
              </w:rPr>
            </w:pPr>
            <w:r w:rsidRPr="00B51BEB">
              <w:rPr>
                <w:b/>
                <w:color w:val="000000"/>
              </w:rPr>
              <w:t>3</w:t>
            </w:r>
          </w:p>
        </w:tc>
        <w:tc>
          <w:tcPr>
            <w:tcW w:w="1000" w:type="pct"/>
            <w:shd w:val="clear" w:color="auto" w:fill="auto"/>
            <w:vAlign w:val="center"/>
          </w:tcPr>
          <w:p w:rsidR="00ED291F" w:rsidRPr="00B51BEB" w:rsidRDefault="00ED291F" w:rsidP="00DA3944">
            <w:pPr>
              <w:widowControl w:val="0"/>
              <w:suppressAutoHyphens/>
              <w:adjustRightInd w:val="0"/>
              <w:ind w:left="182" w:right="84"/>
              <w:jc w:val="center"/>
              <w:textAlignment w:val="baseline"/>
              <w:rPr>
                <w:b/>
                <w:color w:val="000000"/>
              </w:rPr>
            </w:pPr>
            <w:r w:rsidRPr="00B51BEB">
              <w:rPr>
                <w:b/>
                <w:color w:val="000000"/>
              </w:rPr>
              <w:t>4</w:t>
            </w:r>
          </w:p>
        </w:tc>
        <w:tc>
          <w:tcPr>
            <w:tcW w:w="1000" w:type="pct"/>
            <w:shd w:val="clear" w:color="auto" w:fill="auto"/>
            <w:vAlign w:val="center"/>
          </w:tcPr>
          <w:p w:rsidR="00ED291F" w:rsidRPr="00B51BEB" w:rsidRDefault="00ED291F" w:rsidP="00DA3944">
            <w:pPr>
              <w:widowControl w:val="0"/>
              <w:suppressAutoHyphens/>
              <w:adjustRightInd w:val="0"/>
              <w:ind w:left="125" w:right="84"/>
              <w:jc w:val="center"/>
              <w:textAlignment w:val="baseline"/>
              <w:rPr>
                <w:b/>
                <w:color w:val="000000"/>
              </w:rPr>
            </w:pPr>
            <w:r w:rsidRPr="00B51BEB">
              <w:rPr>
                <w:b/>
                <w:color w:val="000000"/>
              </w:rPr>
              <w:t>5</w:t>
            </w:r>
          </w:p>
        </w:tc>
      </w:tr>
      <w:tr w:rsidR="00ED291F" w:rsidRPr="00B51BEB" w:rsidTr="00DA3944">
        <w:tc>
          <w:tcPr>
            <w:tcW w:w="5000" w:type="pct"/>
            <w:gridSpan w:val="5"/>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sidRPr="00B51BEB">
              <w:rPr>
                <w:b/>
              </w:rPr>
              <w:t>Iepirkuma priekšmeta 1.daļa – Mācību materiālu teksta apstrāde, sagatavošana drukāšanai</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2" w:right="84"/>
              <w:jc w:val="center"/>
              <w:textAlignment w:val="baseline"/>
              <w:rPr>
                <w:color w:val="000000"/>
              </w:rPr>
            </w:pPr>
            <w:r w:rsidRPr="00B51BEB">
              <w:rPr>
                <w:color w:val="000000"/>
              </w:rPr>
              <w:t>1.</w:t>
            </w:r>
          </w:p>
        </w:tc>
        <w:tc>
          <w:tcPr>
            <w:tcW w:w="1512" w:type="pct"/>
            <w:shd w:val="clear" w:color="auto" w:fill="auto"/>
            <w:vAlign w:val="center"/>
          </w:tcPr>
          <w:p w:rsidR="00ED291F" w:rsidRPr="00B51BEB" w:rsidRDefault="00ED291F" w:rsidP="00DA3944">
            <w:pPr>
              <w:widowControl w:val="0"/>
              <w:tabs>
                <w:tab w:val="left" w:pos="540"/>
                <w:tab w:val="left" w:pos="993"/>
              </w:tabs>
              <w:suppressAutoHyphens/>
              <w:adjustRightInd w:val="0"/>
              <w:ind w:right="84"/>
              <w:jc w:val="center"/>
              <w:textAlignment w:val="baseline"/>
              <w:rPr>
                <w:color w:val="000000"/>
              </w:rPr>
            </w:pPr>
            <w:r w:rsidRPr="00B51BEB">
              <w:rPr>
                <w:color w:val="000000"/>
              </w:rPr>
              <w:t>Esošās sociālo prasmju programmas “Dzīves skola III” teksta apstrāde</w:t>
            </w:r>
          </w:p>
        </w:tc>
        <w:tc>
          <w:tcPr>
            <w:tcW w:w="1000" w:type="pct"/>
            <w:shd w:val="clear" w:color="auto" w:fill="auto"/>
            <w:vAlign w:val="center"/>
          </w:tcPr>
          <w:p w:rsidR="00ED291F" w:rsidRPr="00B51BEB" w:rsidRDefault="00ED291F" w:rsidP="00DA3944">
            <w:pPr>
              <w:widowControl w:val="0"/>
              <w:suppressAutoHyphens/>
              <w:adjustRightInd w:val="0"/>
              <w:ind w:left="100" w:right="84"/>
              <w:jc w:val="center"/>
              <w:textAlignment w:val="baseline"/>
              <w:rPr>
                <w:color w:val="000000"/>
              </w:rPr>
            </w:pPr>
            <w:r w:rsidRPr="00B51BEB">
              <w:rPr>
                <w:color w:val="000000"/>
              </w:rPr>
              <w:t>385 lappuses</w:t>
            </w:r>
          </w:p>
        </w:tc>
        <w:tc>
          <w:tcPr>
            <w:tcW w:w="1000" w:type="pct"/>
            <w:vAlign w:val="center"/>
          </w:tcPr>
          <w:p w:rsidR="00ED291F" w:rsidRPr="00B51BEB" w:rsidRDefault="00ED291F" w:rsidP="00DA3944">
            <w:pPr>
              <w:widowControl w:val="0"/>
              <w:suppressAutoHyphens/>
              <w:adjustRightInd w:val="0"/>
              <w:ind w:left="105" w:right="84"/>
              <w:jc w:val="center"/>
              <w:textAlignment w:val="baseline"/>
              <w:rPr>
                <w:color w:val="000000"/>
              </w:rPr>
            </w:pPr>
            <w:r w:rsidRPr="00B51BEB">
              <w:rPr>
                <w:color w:val="000000"/>
              </w:rPr>
              <w:t>5,50</w:t>
            </w:r>
          </w:p>
        </w:tc>
        <w:tc>
          <w:tcPr>
            <w:tcW w:w="1000" w:type="pct"/>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sidRPr="00B51BEB">
              <w:rPr>
                <w:color w:val="000000"/>
              </w:rPr>
              <w:t>2</w:t>
            </w:r>
            <w:r>
              <w:rPr>
                <w:color w:val="000000"/>
              </w:rPr>
              <w:t> </w:t>
            </w:r>
            <w:r w:rsidRPr="00B51BEB">
              <w:rPr>
                <w:color w:val="000000"/>
              </w:rPr>
              <w:t>117,50</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2" w:right="84"/>
              <w:jc w:val="center"/>
              <w:textAlignment w:val="baseline"/>
              <w:rPr>
                <w:color w:val="000000"/>
              </w:rPr>
            </w:pPr>
            <w:r w:rsidRPr="00B51BEB">
              <w:rPr>
                <w:color w:val="000000"/>
              </w:rPr>
              <w:t>2.</w:t>
            </w:r>
          </w:p>
        </w:tc>
        <w:tc>
          <w:tcPr>
            <w:tcW w:w="1512" w:type="pct"/>
            <w:shd w:val="clear" w:color="auto" w:fill="auto"/>
            <w:vAlign w:val="center"/>
          </w:tcPr>
          <w:p w:rsidR="00ED291F" w:rsidRPr="00B51BEB" w:rsidRDefault="00ED291F" w:rsidP="00DA3944">
            <w:pPr>
              <w:widowControl w:val="0"/>
              <w:tabs>
                <w:tab w:val="left" w:pos="540"/>
                <w:tab w:val="left" w:pos="993"/>
              </w:tabs>
              <w:suppressAutoHyphens/>
              <w:adjustRightInd w:val="0"/>
              <w:ind w:right="84"/>
              <w:jc w:val="center"/>
              <w:textAlignment w:val="baseline"/>
              <w:rPr>
                <w:color w:val="000000"/>
              </w:rPr>
            </w:pPr>
            <w:r w:rsidRPr="00B51BEB">
              <w:rPr>
                <w:color w:val="000000"/>
              </w:rPr>
              <w:t>Esošās resocializācijas programmas “Pathfinder” teksta apstrāde</w:t>
            </w:r>
          </w:p>
        </w:tc>
        <w:tc>
          <w:tcPr>
            <w:tcW w:w="1000" w:type="pct"/>
            <w:shd w:val="clear" w:color="auto" w:fill="auto"/>
            <w:vAlign w:val="center"/>
          </w:tcPr>
          <w:p w:rsidR="00ED291F" w:rsidRPr="00B51BEB" w:rsidRDefault="00ED291F" w:rsidP="00DA3944">
            <w:pPr>
              <w:widowControl w:val="0"/>
              <w:suppressAutoHyphens/>
              <w:adjustRightInd w:val="0"/>
              <w:ind w:left="100" w:right="84"/>
              <w:jc w:val="center"/>
              <w:textAlignment w:val="baseline"/>
              <w:rPr>
                <w:color w:val="000000"/>
              </w:rPr>
            </w:pPr>
            <w:r w:rsidRPr="00B51BEB">
              <w:rPr>
                <w:color w:val="000000"/>
              </w:rPr>
              <w:t>298 lappuses</w:t>
            </w:r>
          </w:p>
        </w:tc>
        <w:tc>
          <w:tcPr>
            <w:tcW w:w="1000" w:type="pct"/>
            <w:vAlign w:val="center"/>
          </w:tcPr>
          <w:p w:rsidR="00ED291F" w:rsidRPr="00B51BEB" w:rsidRDefault="00ED291F" w:rsidP="00DA3944">
            <w:pPr>
              <w:jc w:val="center"/>
            </w:pPr>
            <w:r w:rsidRPr="00B51BEB">
              <w:rPr>
                <w:color w:val="000000"/>
              </w:rPr>
              <w:t>5,50</w:t>
            </w:r>
          </w:p>
        </w:tc>
        <w:tc>
          <w:tcPr>
            <w:tcW w:w="1000" w:type="pct"/>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sidRPr="00B51BEB">
              <w:rPr>
                <w:color w:val="000000"/>
              </w:rPr>
              <w:t>1</w:t>
            </w:r>
            <w:r>
              <w:rPr>
                <w:color w:val="000000"/>
              </w:rPr>
              <w:t> </w:t>
            </w:r>
            <w:r w:rsidRPr="00B51BEB">
              <w:rPr>
                <w:color w:val="000000"/>
              </w:rPr>
              <w:t>639,00</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2" w:right="84"/>
              <w:jc w:val="center"/>
              <w:textAlignment w:val="baseline"/>
              <w:rPr>
                <w:color w:val="000000"/>
              </w:rPr>
            </w:pPr>
            <w:r w:rsidRPr="00B51BEB">
              <w:rPr>
                <w:color w:val="000000"/>
              </w:rPr>
              <w:t>3.</w:t>
            </w:r>
          </w:p>
        </w:tc>
        <w:tc>
          <w:tcPr>
            <w:tcW w:w="1512" w:type="pct"/>
            <w:shd w:val="clear" w:color="auto" w:fill="auto"/>
            <w:vAlign w:val="center"/>
          </w:tcPr>
          <w:p w:rsidR="00ED291F" w:rsidRPr="00B51BEB" w:rsidRDefault="00ED291F" w:rsidP="00DA3944">
            <w:pPr>
              <w:widowControl w:val="0"/>
              <w:tabs>
                <w:tab w:val="left" w:pos="540"/>
                <w:tab w:val="left" w:pos="993"/>
              </w:tabs>
              <w:suppressAutoHyphens/>
              <w:adjustRightInd w:val="0"/>
              <w:ind w:right="84"/>
              <w:jc w:val="center"/>
              <w:textAlignment w:val="baseline"/>
              <w:rPr>
                <w:color w:val="000000"/>
              </w:rPr>
            </w:pPr>
            <w:r w:rsidRPr="00B51BEB">
              <w:rPr>
                <w:color w:val="000000"/>
              </w:rPr>
              <w:t>Esošās resocializācijas programmas “Atlantis” teksta apstrāde</w:t>
            </w:r>
          </w:p>
        </w:tc>
        <w:tc>
          <w:tcPr>
            <w:tcW w:w="1000" w:type="pct"/>
            <w:shd w:val="clear" w:color="auto" w:fill="auto"/>
            <w:vAlign w:val="center"/>
          </w:tcPr>
          <w:p w:rsidR="00ED291F" w:rsidRPr="00B51BEB" w:rsidRDefault="00ED291F" w:rsidP="00DA3944">
            <w:pPr>
              <w:widowControl w:val="0"/>
              <w:suppressAutoHyphens/>
              <w:adjustRightInd w:val="0"/>
              <w:ind w:left="100" w:right="84"/>
              <w:jc w:val="center"/>
              <w:textAlignment w:val="baseline"/>
              <w:rPr>
                <w:color w:val="000000"/>
              </w:rPr>
            </w:pPr>
            <w:r w:rsidRPr="00B51BEB">
              <w:rPr>
                <w:color w:val="000000"/>
              </w:rPr>
              <w:t>410 lappuses</w:t>
            </w:r>
          </w:p>
        </w:tc>
        <w:tc>
          <w:tcPr>
            <w:tcW w:w="1000" w:type="pct"/>
            <w:vAlign w:val="center"/>
          </w:tcPr>
          <w:p w:rsidR="00ED291F" w:rsidRPr="00B51BEB" w:rsidRDefault="00ED291F" w:rsidP="00DA3944">
            <w:pPr>
              <w:jc w:val="center"/>
            </w:pPr>
            <w:r w:rsidRPr="00B51BEB">
              <w:rPr>
                <w:color w:val="000000"/>
              </w:rPr>
              <w:t>5,50</w:t>
            </w:r>
          </w:p>
        </w:tc>
        <w:tc>
          <w:tcPr>
            <w:tcW w:w="1000" w:type="pct"/>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sidRPr="00B51BEB">
              <w:rPr>
                <w:color w:val="000000"/>
              </w:rPr>
              <w:t>2</w:t>
            </w:r>
            <w:r>
              <w:rPr>
                <w:color w:val="000000"/>
              </w:rPr>
              <w:t> </w:t>
            </w:r>
            <w:r w:rsidRPr="00B51BEB">
              <w:rPr>
                <w:color w:val="000000"/>
              </w:rPr>
              <w:t>255,00</w:t>
            </w:r>
          </w:p>
        </w:tc>
      </w:tr>
    </w:tbl>
    <w:p w:rsidR="00ED291F" w:rsidRPr="00B51BEB" w:rsidRDefault="00ED291F" w:rsidP="00ED291F">
      <w:pPr>
        <w:pStyle w:val="BodyTextIndent"/>
        <w:jc w:val="both"/>
      </w:pPr>
    </w:p>
    <w:p w:rsidR="00ED291F" w:rsidRPr="00B51BEB" w:rsidRDefault="00ED291F" w:rsidP="00ED291F">
      <w:pPr>
        <w:pStyle w:val="BodyTextIndent"/>
        <w:jc w:val="both"/>
      </w:pPr>
      <w:r w:rsidRPr="00B51BEB">
        <w:t>Sabiedrības "Baltic Translations"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2740"/>
        <w:gridCol w:w="1812"/>
        <w:gridCol w:w="1680"/>
        <w:gridCol w:w="132"/>
        <w:gridCol w:w="1812"/>
      </w:tblGrid>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 w:right="84" w:hanging="39"/>
              <w:jc w:val="center"/>
              <w:textAlignment w:val="baseline"/>
              <w:rPr>
                <w:b/>
                <w:color w:val="000000"/>
              </w:rPr>
            </w:pPr>
            <w:r w:rsidRPr="00B51BEB">
              <w:rPr>
                <w:b/>
                <w:color w:val="000000"/>
              </w:rPr>
              <w:t>Nr.</w:t>
            </w:r>
          </w:p>
        </w:tc>
        <w:tc>
          <w:tcPr>
            <w:tcW w:w="1512" w:type="pct"/>
            <w:shd w:val="clear" w:color="auto" w:fill="auto"/>
            <w:vAlign w:val="center"/>
          </w:tcPr>
          <w:p w:rsidR="00ED291F" w:rsidRPr="00B51BEB" w:rsidRDefault="00ED291F" w:rsidP="00DA3944">
            <w:pPr>
              <w:widowControl w:val="0"/>
              <w:suppressAutoHyphens/>
              <w:adjustRightInd w:val="0"/>
              <w:ind w:left="68" w:right="84"/>
              <w:jc w:val="center"/>
              <w:textAlignment w:val="baseline"/>
              <w:rPr>
                <w:b/>
                <w:color w:val="000000"/>
              </w:rPr>
            </w:pPr>
            <w:r w:rsidRPr="00B51BEB">
              <w:rPr>
                <w:b/>
                <w:color w:val="000000"/>
              </w:rPr>
              <w:t>Nosaukums</w:t>
            </w:r>
          </w:p>
        </w:tc>
        <w:tc>
          <w:tcPr>
            <w:tcW w:w="1000" w:type="pct"/>
            <w:shd w:val="clear" w:color="auto" w:fill="auto"/>
            <w:vAlign w:val="center"/>
          </w:tcPr>
          <w:p w:rsidR="00ED291F" w:rsidRPr="00B51BEB" w:rsidRDefault="00ED291F" w:rsidP="00DA3944">
            <w:pPr>
              <w:widowControl w:val="0"/>
              <w:suppressAutoHyphens/>
              <w:adjustRightInd w:val="0"/>
              <w:ind w:left="126" w:right="84"/>
              <w:jc w:val="center"/>
              <w:textAlignment w:val="baseline"/>
              <w:rPr>
                <w:b/>
                <w:color w:val="000000"/>
              </w:rPr>
            </w:pPr>
            <w:r w:rsidRPr="00B51BEB">
              <w:rPr>
                <w:b/>
                <w:color w:val="000000"/>
              </w:rPr>
              <w:t>Daudzums (1.daļā – lappuses, 2.daļā - komplekti)</w:t>
            </w:r>
          </w:p>
        </w:tc>
        <w:tc>
          <w:tcPr>
            <w:tcW w:w="1000" w:type="pct"/>
            <w:gridSpan w:val="2"/>
            <w:shd w:val="clear" w:color="auto" w:fill="auto"/>
            <w:vAlign w:val="center"/>
          </w:tcPr>
          <w:p w:rsidR="00ED291F" w:rsidRPr="00B51BEB" w:rsidRDefault="00ED291F" w:rsidP="00DA3944">
            <w:pPr>
              <w:widowControl w:val="0"/>
              <w:suppressAutoHyphens/>
              <w:adjustRightInd w:val="0"/>
              <w:ind w:right="84" w:firstLine="41"/>
              <w:jc w:val="center"/>
              <w:textAlignment w:val="baseline"/>
              <w:rPr>
                <w:b/>
                <w:color w:val="000000"/>
              </w:rPr>
            </w:pPr>
            <w:r w:rsidRPr="00B51BEB">
              <w:rPr>
                <w:b/>
                <w:color w:val="000000"/>
              </w:rPr>
              <w:t>Cena par 1 vienību, EUR bez PVN</w:t>
            </w:r>
          </w:p>
        </w:tc>
        <w:tc>
          <w:tcPr>
            <w:tcW w:w="1000" w:type="pct"/>
            <w:shd w:val="clear" w:color="auto" w:fill="auto"/>
            <w:vAlign w:val="center"/>
          </w:tcPr>
          <w:p w:rsidR="00ED291F" w:rsidRPr="00B51BEB" w:rsidRDefault="00ED291F" w:rsidP="00DA3944">
            <w:pPr>
              <w:widowControl w:val="0"/>
              <w:suppressAutoHyphens/>
              <w:adjustRightInd w:val="0"/>
              <w:ind w:left="-17" w:right="84"/>
              <w:jc w:val="center"/>
              <w:textAlignment w:val="baseline"/>
              <w:rPr>
                <w:b/>
                <w:color w:val="000000"/>
              </w:rPr>
            </w:pPr>
            <w:r w:rsidRPr="00B51BEB">
              <w:rPr>
                <w:b/>
                <w:color w:val="000000"/>
              </w:rPr>
              <w:t>Cena par visu paredzēto daudzumu, EUR bez PVN (3x4=5)</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b/>
                <w:color w:val="000000"/>
              </w:rPr>
            </w:pPr>
            <w:r w:rsidRPr="00B51BEB">
              <w:rPr>
                <w:b/>
                <w:color w:val="000000"/>
              </w:rPr>
              <w:t>1</w:t>
            </w:r>
          </w:p>
        </w:tc>
        <w:tc>
          <w:tcPr>
            <w:tcW w:w="1512" w:type="pct"/>
            <w:shd w:val="clear" w:color="auto" w:fill="auto"/>
            <w:vAlign w:val="center"/>
          </w:tcPr>
          <w:p w:rsidR="00ED291F" w:rsidRPr="00B51BEB" w:rsidRDefault="00ED291F" w:rsidP="00DA3944">
            <w:pPr>
              <w:widowControl w:val="0"/>
              <w:suppressAutoHyphens/>
              <w:adjustRightInd w:val="0"/>
              <w:ind w:left="209" w:right="84"/>
              <w:jc w:val="center"/>
              <w:textAlignment w:val="baseline"/>
              <w:rPr>
                <w:b/>
                <w:color w:val="000000"/>
              </w:rPr>
            </w:pPr>
            <w:r w:rsidRPr="00B51BEB">
              <w:rPr>
                <w:b/>
                <w:color w:val="000000"/>
              </w:rPr>
              <w:t>2</w:t>
            </w:r>
          </w:p>
        </w:tc>
        <w:tc>
          <w:tcPr>
            <w:tcW w:w="1000" w:type="pct"/>
            <w:shd w:val="clear" w:color="auto" w:fill="auto"/>
            <w:vAlign w:val="center"/>
          </w:tcPr>
          <w:p w:rsidR="00ED291F" w:rsidRPr="00B51BEB" w:rsidRDefault="00ED291F" w:rsidP="00DA3944">
            <w:pPr>
              <w:widowControl w:val="0"/>
              <w:suppressAutoHyphens/>
              <w:adjustRightInd w:val="0"/>
              <w:ind w:left="126" w:right="84"/>
              <w:jc w:val="center"/>
              <w:textAlignment w:val="baseline"/>
              <w:rPr>
                <w:b/>
                <w:color w:val="000000"/>
              </w:rPr>
            </w:pPr>
            <w:r w:rsidRPr="00B51BEB">
              <w:rPr>
                <w:b/>
                <w:color w:val="000000"/>
              </w:rPr>
              <w:t>3</w:t>
            </w:r>
          </w:p>
        </w:tc>
        <w:tc>
          <w:tcPr>
            <w:tcW w:w="1000" w:type="pct"/>
            <w:gridSpan w:val="2"/>
            <w:shd w:val="clear" w:color="auto" w:fill="auto"/>
            <w:vAlign w:val="center"/>
          </w:tcPr>
          <w:p w:rsidR="00ED291F" w:rsidRPr="00B51BEB" w:rsidRDefault="00ED291F" w:rsidP="00DA3944">
            <w:pPr>
              <w:widowControl w:val="0"/>
              <w:suppressAutoHyphens/>
              <w:adjustRightInd w:val="0"/>
              <w:ind w:left="182" w:right="84"/>
              <w:jc w:val="center"/>
              <w:textAlignment w:val="baseline"/>
              <w:rPr>
                <w:b/>
                <w:color w:val="000000"/>
              </w:rPr>
            </w:pPr>
            <w:r w:rsidRPr="00B51BEB">
              <w:rPr>
                <w:b/>
                <w:color w:val="000000"/>
              </w:rPr>
              <w:t>4</w:t>
            </w:r>
          </w:p>
        </w:tc>
        <w:tc>
          <w:tcPr>
            <w:tcW w:w="1000" w:type="pct"/>
            <w:shd w:val="clear" w:color="auto" w:fill="auto"/>
            <w:vAlign w:val="center"/>
          </w:tcPr>
          <w:p w:rsidR="00ED291F" w:rsidRPr="00B51BEB" w:rsidRDefault="00ED291F" w:rsidP="00DA3944">
            <w:pPr>
              <w:widowControl w:val="0"/>
              <w:suppressAutoHyphens/>
              <w:adjustRightInd w:val="0"/>
              <w:ind w:left="125" w:right="84"/>
              <w:jc w:val="center"/>
              <w:textAlignment w:val="baseline"/>
              <w:rPr>
                <w:b/>
                <w:color w:val="000000"/>
              </w:rPr>
            </w:pPr>
            <w:r w:rsidRPr="00B51BEB">
              <w:rPr>
                <w:b/>
                <w:color w:val="000000"/>
              </w:rPr>
              <w:t>5</w:t>
            </w:r>
          </w:p>
        </w:tc>
      </w:tr>
      <w:tr w:rsidR="00ED291F" w:rsidRPr="00B51BEB" w:rsidTr="00DA3944">
        <w:tc>
          <w:tcPr>
            <w:tcW w:w="5000" w:type="pct"/>
            <w:gridSpan w:val="6"/>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sidRPr="00B51BEB">
              <w:rPr>
                <w:b/>
              </w:rPr>
              <w:t>Iepirkuma priekšmeta 1.daļa – Mācību materiālu teksta apstrāde, sagatavošana drukāšanai</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2" w:right="84"/>
              <w:jc w:val="center"/>
              <w:textAlignment w:val="baseline"/>
              <w:rPr>
                <w:color w:val="000000"/>
              </w:rPr>
            </w:pPr>
            <w:r w:rsidRPr="00B51BEB">
              <w:rPr>
                <w:color w:val="000000"/>
              </w:rPr>
              <w:t>1.</w:t>
            </w:r>
          </w:p>
        </w:tc>
        <w:tc>
          <w:tcPr>
            <w:tcW w:w="1512" w:type="pct"/>
            <w:shd w:val="clear" w:color="auto" w:fill="auto"/>
            <w:vAlign w:val="center"/>
          </w:tcPr>
          <w:p w:rsidR="00ED291F" w:rsidRPr="00B51BEB" w:rsidRDefault="00ED291F" w:rsidP="00DA3944">
            <w:pPr>
              <w:widowControl w:val="0"/>
              <w:tabs>
                <w:tab w:val="left" w:pos="540"/>
                <w:tab w:val="left" w:pos="993"/>
              </w:tabs>
              <w:suppressAutoHyphens/>
              <w:adjustRightInd w:val="0"/>
              <w:ind w:right="84"/>
              <w:jc w:val="center"/>
              <w:textAlignment w:val="baseline"/>
              <w:rPr>
                <w:color w:val="000000"/>
              </w:rPr>
            </w:pPr>
            <w:r w:rsidRPr="00B51BEB">
              <w:rPr>
                <w:color w:val="000000"/>
              </w:rPr>
              <w:t>Esošās sociālo prasmju programmas “Dzīves skola III” teksta apstrāde</w:t>
            </w:r>
          </w:p>
        </w:tc>
        <w:tc>
          <w:tcPr>
            <w:tcW w:w="1000" w:type="pct"/>
            <w:shd w:val="clear" w:color="auto" w:fill="auto"/>
            <w:vAlign w:val="center"/>
          </w:tcPr>
          <w:p w:rsidR="00ED291F" w:rsidRPr="00B51BEB" w:rsidRDefault="00ED291F" w:rsidP="00DA3944">
            <w:pPr>
              <w:widowControl w:val="0"/>
              <w:suppressAutoHyphens/>
              <w:adjustRightInd w:val="0"/>
              <w:ind w:left="100" w:right="84"/>
              <w:jc w:val="center"/>
              <w:textAlignment w:val="baseline"/>
              <w:rPr>
                <w:color w:val="000000"/>
              </w:rPr>
            </w:pPr>
            <w:r w:rsidRPr="00B51BEB">
              <w:rPr>
                <w:color w:val="000000"/>
              </w:rPr>
              <w:t>385 lappuses</w:t>
            </w:r>
          </w:p>
        </w:tc>
        <w:tc>
          <w:tcPr>
            <w:tcW w:w="927" w:type="pct"/>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Pr>
                <w:color w:val="000000"/>
              </w:rPr>
              <w:t>2,66</w:t>
            </w:r>
          </w:p>
        </w:tc>
        <w:tc>
          <w:tcPr>
            <w:tcW w:w="1073" w:type="pct"/>
            <w:gridSpan w:val="2"/>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Pr>
                <w:color w:val="000000"/>
              </w:rPr>
              <w:t>1 024,10</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2" w:right="84"/>
              <w:jc w:val="center"/>
              <w:textAlignment w:val="baseline"/>
              <w:rPr>
                <w:color w:val="000000"/>
              </w:rPr>
            </w:pPr>
            <w:r w:rsidRPr="00B51BEB">
              <w:rPr>
                <w:color w:val="000000"/>
              </w:rPr>
              <w:t>2.</w:t>
            </w:r>
          </w:p>
        </w:tc>
        <w:tc>
          <w:tcPr>
            <w:tcW w:w="1512" w:type="pct"/>
            <w:shd w:val="clear" w:color="auto" w:fill="auto"/>
            <w:vAlign w:val="center"/>
          </w:tcPr>
          <w:p w:rsidR="00ED291F" w:rsidRPr="00B51BEB" w:rsidRDefault="00ED291F" w:rsidP="00DA3944">
            <w:pPr>
              <w:widowControl w:val="0"/>
              <w:tabs>
                <w:tab w:val="left" w:pos="540"/>
                <w:tab w:val="left" w:pos="993"/>
              </w:tabs>
              <w:suppressAutoHyphens/>
              <w:adjustRightInd w:val="0"/>
              <w:ind w:right="84"/>
              <w:jc w:val="center"/>
              <w:textAlignment w:val="baseline"/>
              <w:rPr>
                <w:color w:val="000000"/>
              </w:rPr>
            </w:pPr>
            <w:r w:rsidRPr="00B51BEB">
              <w:rPr>
                <w:color w:val="000000"/>
              </w:rPr>
              <w:t>Esošās resocializācijas programmas “Pathfinder” teksta apstrāde</w:t>
            </w:r>
          </w:p>
        </w:tc>
        <w:tc>
          <w:tcPr>
            <w:tcW w:w="1000" w:type="pct"/>
            <w:shd w:val="clear" w:color="auto" w:fill="auto"/>
            <w:vAlign w:val="center"/>
          </w:tcPr>
          <w:p w:rsidR="00ED291F" w:rsidRPr="00B51BEB" w:rsidRDefault="00ED291F" w:rsidP="00DA3944">
            <w:pPr>
              <w:widowControl w:val="0"/>
              <w:suppressAutoHyphens/>
              <w:adjustRightInd w:val="0"/>
              <w:ind w:left="100" w:right="84"/>
              <w:jc w:val="center"/>
              <w:textAlignment w:val="baseline"/>
              <w:rPr>
                <w:color w:val="000000"/>
              </w:rPr>
            </w:pPr>
            <w:r w:rsidRPr="00B51BEB">
              <w:rPr>
                <w:color w:val="000000"/>
              </w:rPr>
              <w:t>298 lappuses</w:t>
            </w:r>
          </w:p>
        </w:tc>
        <w:tc>
          <w:tcPr>
            <w:tcW w:w="927" w:type="pct"/>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Pr>
                <w:color w:val="000000"/>
              </w:rPr>
              <w:t>2,66</w:t>
            </w:r>
          </w:p>
        </w:tc>
        <w:tc>
          <w:tcPr>
            <w:tcW w:w="1073" w:type="pct"/>
            <w:gridSpan w:val="2"/>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Pr>
                <w:color w:val="000000"/>
              </w:rPr>
              <w:t>792,68</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2" w:right="84"/>
              <w:jc w:val="center"/>
              <w:textAlignment w:val="baseline"/>
              <w:rPr>
                <w:color w:val="000000"/>
              </w:rPr>
            </w:pPr>
            <w:r w:rsidRPr="00B51BEB">
              <w:rPr>
                <w:color w:val="000000"/>
              </w:rPr>
              <w:t>3.</w:t>
            </w:r>
          </w:p>
        </w:tc>
        <w:tc>
          <w:tcPr>
            <w:tcW w:w="1512" w:type="pct"/>
            <w:shd w:val="clear" w:color="auto" w:fill="auto"/>
            <w:vAlign w:val="center"/>
          </w:tcPr>
          <w:p w:rsidR="00ED291F" w:rsidRPr="00B51BEB" w:rsidRDefault="00ED291F" w:rsidP="00DA3944">
            <w:pPr>
              <w:widowControl w:val="0"/>
              <w:tabs>
                <w:tab w:val="left" w:pos="540"/>
                <w:tab w:val="left" w:pos="993"/>
              </w:tabs>
              <w:suppressAutoHyphens/>
              <w:adjustRightInd w:val="0"/>
              <w:ind w:right="84"/>
              <w:jc w:val="center"/>
              <w:textAlignment w:val="baseline"/>
              <w:rPr>
                <w:color w:val="000000"/>
              </w:rPr>
            </w:pPr>
            <w:r w:rsidRPr="00B51BEB">
              <w:rPr>
                <w:color w:val="000000"/>
              </w:rPr>
              <w:t>Esošās resocializācijas programmas “Atlantis” teksta apstrāde</w:t>
            </w:r>
          </w:p>
        </w:tc>
        <w:tc>
          <w:tcPr>
            <w:tcW w:w="1000" w:type="pct"/>
            <w:shd w:val="clear" w:color="auto" w:fill="auto"/>
            <w:vAlign w:val="center"/>
          </w:tcPr>
          <w:p w:rsidR="00ED291F" w:rsidRPr="00B51BEB" w:rsidRDefault="00ED291F" w:rsidP="00DA3944">
            <w:pPr>
              <w:widowControl w:val="0"/>
              <w:suppressAutoHyphens/>
              <w:adjustRightInd w:val="0"/>
              <w:ind w:left="100" w:right="84"/>
              <w:jc w:val="center"/>
              <w:textAlignment w:val="baseline"/>
              <w:rPr>
                <w:color w:val="000000"/>
              </w:rPr>
            </w:pPr>
            <w:r w:rsidRPr="00B51BEB">
              <w:rPr>
                <w:color w:val="000000"/>
              </w:rPr>
              <w:t>410 lappuses</w:t>
            </w:r>
          </w:p>
        </w:tc>
        <w:tc>
          <w:tcPr>
            <w:tcW w:w="927" w:type="pct"/>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Pr>
                <w:color w:val="000000"/>
              </w:rPr>
              <w:t>2,66</w:t>
            </w:r>
          </w:p>
        </w:tc>
        <w:tc>
          <w:tcPr>
            <w:tcW w:w="1073" w:type="pct"/>
            <w:gridSpan w:val="2"/>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Pr>
                <w:color w:val="000000"/>
              </w:rPr>
              <w:t>1 090,60</w:t>
            </w:r>
          </w:p>
        </w:tc>
      </w:tr>
      <w:tr w:rsidR="00ED291F" w:rsidRPr="00B51BEB" w:rsidTr="00DA3944">
        <w:tc>
          <w:tcPr>
            <w:tcW w:w="5000" w:type="pct"/>
            <w:gridSpan w:val="6"/>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both"/>
              <w:textAlignment w:val="baseline"/>
              <w:rPr>
                <w:color w:val="000000"/>
              </w:rPr>
            </w:pPr>
            <w:r w:rsidRPr="00B51BEB">
              <w:rPr>
                <w:b/>
              </w:rPr>
              <w:t>Iepirkuma priekšmeta 2.daļa – Mācību materiālu drukāšana</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2" w:right="84"/>
              <w:jc w:val="center"/>
              <w:textAlignment w:val="baseline"/>
              <w:rPr>
                <w:color w:val="000000"/>
              </w:rPr>
            </w:pPr>
            <w:r w:rsidRPr="00B51BEB">
              <w:rPr>
                <w:color w:val="000000"/>
              </w:rPr>
              <w:t>1.</w:t>
            </w:r>
          </w:p>
        </w:tc>
        <w:tc>
          <w:tcPr>
            <w:tcW w:w="1512" w:type="pct"/>
            <w:shd w:val="clear" w:color="auto" w:fill="auto"/>
            <w:vAlign w:val="center"/>
          </w:tcPr>
          <w:p w:rsidR="00ED291F" w:rsidRPr="00B51BEB" w:rsidRDefault="00ED291F" w:rsidP="00DA3944">
            <w:pPr>
              <w:widowControl w:val="0"/>
              <w:tabs>
                <w:tab w:val="left" w:pos="540"/>
                <w:tab w:val="left" w:pos="993"/>
              </w:tabs>
              <w:suppressAutoHyphens/>
              <w:adjustRightInd w:val="0"/>
              <w:ind w:right="84"/>
              <w:jc w:val="center"/>
              <w:textAlignment w:val="baseline"/>
              <w:rPr>
                <w:color w:val="000000"/>
              </w:rPr>
            </w:pPr>
            <w:r w:rsidRPr="00B51BEB">
              <w:rPr>
                <w:color w:val="000000"/>
              </w:rPr>
              <w:t>Esošās sociālo prasmju programmas “Dzīves skola III” sagatavošana drukāšanai un drukāšana</w:t>
            </w:r>
          </w:p>
        </w:tc>
        <w:tc>
          <w:tcPr>
            <w:tcW w:w="1000" w:type="pct"/>
            <w:shd w:val="clear" w:color="auto" w:fill="auto"/>
            <w:vAlign w:val="center"/>
          </w:tcPr>
          <w:p w:rsidR="00ED291F" w:rsidRPr="00B51BEB" w:rsidRDefault="00ED291F" w:rsidP="00DA3944">
            <w:pPr>
              <w:widowControl w:val="0"/>
              <w:suppressAutoHyphens/>
              <w:adjustRightInd w:val="0"/>
              <w:ind w:left="100" w:right="84"/>
              <w:jc w:val="center"/>
              <w:textAlignment w:val="baseline"/>
              <w:rPr>
                <w:color w:val="000000"/>
              </w:rPr>
            </w:pPr>
            <w:r w:rsidRPr="00B51BEB">
              <w:rPr>
                <w:color w:val="000000"/>
              </w:rPr>
              <w:t>20</w:t>
            </w:r>
          </w:p>
        </w:tc>
        <w:tc>
          <w:tcPr>
            <w:tcW w:w="927" w:type="pct"/>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Pr>
                <w:color w:val="000000"/>
              </w:rPr>
              <w:t>774,00</w:t>
            </w:r>
          </w:p>
        </w:tc>
        <w:tc>
          <w:tcPr>
            <w:tcW w:w="1073" w:type="pct"/>
            <w:gridSpan w:val="2"/>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Pr>
                <w:color w:val="000000"/>
              </w:rPr>
              <w:t>15 480,00</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2" w:right="84"/>
              <w:jc w:val="center"/>
              <w:textAlignment w:val="baseline"/>
              <w:rPr>
                <w:color w:val="000000"/>
              </w:rPr>
            </w:pPr>
            <w:r w:rsidRPr="00B51BEB">
              <w:rPr>
                <w:color w:val="000000"/>
              </w:rPr>
              <w:t>2.</w:t>
            </w:r>
          </w:p>
        </w:tc>
        <w:tc>
          <w:tcPr>
            <w:tcW w:w="1512" w:type="pct"/>
            <w:shd w:val="clear" w:color="auto" w:fill="auto"/>
            <w:vAlign w:val="center"/>
          </w:tcPr>
          <w:p w:rsidR="00ED291F" w:rsidRPr="00B51BEB" w:rsidRDefault="00ED291F" w:rsidP="00DA3944">
            <w:pPr>
              <w:widowControl w:val="0"/>
              <w:tabs>
                <w:tab w:val="left" w:pos="540"/>
                <w:tab w:val="left" w:pos="993"/>
              </w:tabs>
              <w:suppressAutoHyphens/>
              <w:adjustRightInd w:val="0"/>
              <w:ind w:right="84"/>
              <w:jc w:val="center"/>
              <w:textAlignment w:val="baseline"/>
              <w:rPr>
                <w:color w:val="000000"/>
              </w:rPr>
            </w:pPr>
            <w:r w:rsidRPr="00B51BEB">
              <w:rPr>
                <w:color w:val="000000"/>
              </w:rPr>
              <w:t>Esošās resocializācijas programmas “Pathfinder” sagatavošana drukāšanai un drukāšana</w:t>
            </w:r>
          </w:p>
        </w:tc>
        <w:tc>
          <w:tcPr>
            <w:tcW w:w="1000" w:type="pct"/>
            <w:shd w:val="clear" w:color="auto" w:fill="auto"/>
            <w:vAlign w:val="center"/>
          </w:tcPr>
          <w:p w:rsidR="00ED291F" w:rsidRPr="00B51BEB" w:rsidRDefault="00ED291F" w:rsidP="00DA3944">
            <w:pPr>
              <w:widowControl w:val="0"/>
              <w:suppressAutoHyphens/>
              <w:adjustRightInd w:val="0"/>
              <w:ind w:left="100" w:right="84"/>
              <w:jc w:val="center"/>
              <w:textAlignment w:val="baseline"/>
              <w:rPr>
                <w:color w:val="000000"/>
              </w:rPr>
            </w:pPr>
            <w:r w:rsidRPr="00B51BEB">
              <w:rPr>
                <w:color w:val="000000"/>
              </w:rPr>
              <w:t>7</w:t>
            </w:r>
          </w:p>
        </w:tc>
        <w:tc>
          <w:tcPr>
            <w:tcW w:w="927" w:type="pct"/>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Pr>
                <w:color w:val="000000"/>
              </w:rPr>
              <w:t>825,60</w:t>
            </w:r>
          </w:p>
        </w:tc>
        <w:tc>
          <w:tcPr>
            <w:tcW w:w="1073" w:type="pct"/>
            <w:gridSpan w:val="2"/>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Pr>
                <w:color w:val="000000"/>
              </w:rPr>
              <w:t>5 779,20</w:t>
            </w:r>
          </w:p>
        </w:tc>
      </w:tr>
      <w:tr w:rsidR="00ED291F" w:rsidRPr="00B51BEB" w:rsidTr="00DA3944">
        <w:tc>
          <w:tcPr>
            <w:tcW w:w="488" w:type="pct"/>
            <w:shd w:val="clear" w:color="auto" w:fill="auto"/>
            <w:vAlign w:val="center"/>
          </w:tcPr>
          <w:p w:rsidR="00ED291F" w:rsidRPr="00B51BEB" w:rsidRDefault="00ED291F" w:rsidP="00DA3944">
            <w:pPr>
              <w:widowControl w:val="0"/>
              <w:tabs>
                <w:tab w:val="left" w:pos="993"/>
              </w:tabs>
              <w:suppressAutoHyphens/>
              <w:adjustRightInd w:val="0"/>
              <w:ind w:left="142" w:right="84"/>
              <w:jc w:val="center"/>
              <w:textAlignment w:val="baseline"/>
              <w:rPr>
                <w:color w:val="000000"/>
              </w:rPr>
            </w:pPr>
            <w:r w:rsidRPr="00B51BEB">
              <w:rPr>
                <w:color w:val="000000"/>
              </w:rPr>
              <w:t>3.</w:t>
            </w:r>
          </w:p>
        </w:tc>
        <w:tc>
          <w:tcPr>
            <w:tcW w:w="1512" w:type="pct"/>
            <w:shd w:val="clear" w:color="auto" w:fill="auto"/>
            <w:vAlign w:val="center"/>
          </w:tcPr>
          <w:p w:rsidR="00ED291F" w:rsidRPr="00B51BEB" w:rsidRDefault="00ED291F" w:rsidP="00DA3944">
            <w:pPr>
              <w:widowControl w:val="0"/>
              <w:tabs>
                <w:tab w:val="left" w:pos="540"/>
                <w:tab w:val="left" w:pos="993"/>
              </w:tabs>
              <w:suppressAutoHyphens/>
              <w:adjustRightInd w:val="0"/>
              <w:ind w:right="84"/>
              <w:jc w:val="center"/>
              <w:textAlignment w:val="baseline"/>
              <w:rPr>
                <w:color w:val="000000"/>
              </w:rPr>
            </w:pPr>
            <w:r w:rsidRPr="00B51BEB">
              <w:rPr>
                <w:color w:val="000000"/>
              </w:rPr>
              <w:t>Esošās resocializācijas programmas “Atlantis” sagatavošana drukāšanai un drukāšana</w:t>
            </w:r>
          </w:p>
        </w:tc>
        <w:tc>
          <w:tcPr>
            <w:tcW w:w="1000" w:type="pct"/>
            <w:shd w:val="clear" w:color="auto" w:fill="auto"/>
            <w:vAlign w:val="center"/>
          </w:tcPr>
          <w:p w:rsidR="00ED291F" w:rsidRPr="00B51BEB" w:rsidRDefault="00ED291F" w:rsidP="00DA3944">
            <w:pPr>
              <w:widowControl w:val="0"/>
              <w:suppressAutoHyphens/>
              <w:adjustRightInd w:val="0"/>
              <w:ind w:left="100" w:right="84"/>
              <w:jc w:val="center"/>
              <w:textAlignment w:val="baseline"/>
              <w:rPr>
                <w:color w:val="000000"/>
              </w:rPr>
            </w:pPr>
            <w:r w:rsidRPr="00B51BEB">
              <w:rPr>
                <w:color w:val="000000"/>
              </w:rPr>
              <w:t>10</w:t>
            </w:r>
          </w:p>
        </w:tc>
        <w:tc>
          <w:tcPr>
            <w:tcW w:w="927" w:type="pct"/>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Pr>
                <w:color w:val="000000"/>
              </w:rPr>
              <w:t>728,40</w:t>
            </w:r>
          </w:p>
        </w:tc>
        <w:tc>
          <w:tcPr>
            <w:tcW w:w="1073" w:type="pct"/>
            <w:gridSpan w:val="2"/>
            <w:shd w:val="clear" w:color="auto" w:fill="auto"/>
            <w:vAlign w:val="center"/>
          </w:tcPr>
          <w:p w:rsidR="00ED291F" w:rsidRPr="00B51BEB" w:rsidRDefault="00ED291F" w:rsidP="00DA3944">
            <w:pPr>
              <w:widowControl w:val="0"/>
              <w:tabs>
                <w:tab w:val="left" w:pos="540"/>
                <w:tab w:val="left" w:pos="993"/>
              </w:tabs>
              <w:suppressAutoHyphens/>
              <w:adjustRightInd w:val="0"/>
              <w:ind w:left="426" w:right="84"/>
              <w:jc w:val="center"/>
              <w:textAlignment w:val="baseline"/>
              <w:rPr>
                <w:color w:val="000000"/>
              </w:rPr>
            </w:pPr>
            <w:r>
              <w:rPr>
                <w:color w:val="000000"/>
              </w:rPr>
              <w:t>7 284,00</w:t>
            </w:r>
          </w:p>
        </w:tc>
      </w:tr>
    </w:tbl>
    <w:p w:rsidR="00F2408F" w:rsidRDefault="00F2408F" w:rsidP="00F2408F">
      <w:pPr>
        <w:pStyle w:val="BodyTextIndent"/>
        <w:jc w:val="center"/>
      </w:pPr>
    </w:p>
    <w:p w:rsidR="00C2494D" w:rsidRDefault="00C2494D" w:rsidP="00C2494D">
      <w:pPr>
        <w:pStyle w:val="BodyTextIndent2"/>
        <w:ind w:right="-2" w:firstLine="0"/>
      </w:pPr>
    </w:p>
    <w:p w:rsidR="00B67C54" w:rsidRPr="00A1069F" w:rsidRDefault="00B67C54" w:rsidP="00D64B57">
      <w:pPr>
        <w:pStyle w:val="BodyTextIndent2"/>
        <w:ind w:right="-2" w:firstLine="0"/>
        <w:rPr>
          <w:sz w:val="24"/>
        </w:rPr>
      </w:pPr>
      <w:r w:rsidRPr="00A1069F">
        <w:rPr>
          <w:b/>
          <w:sz w:val="24"/>
        </w:rPr>
        <w:t>8. Piedāvājumu atvēršanas vieta, datums un laiks:</w:t>
      </w:r>
      <w:r w:rsidRPr="00A1069F">
        <w:rPr>
          <w:sz w:val="24"/>
        </w:rPr>
        <w:t xml:space="preserve"> Ieslodzījuma vietu pārvalde, Stabu ielā 89, Rīgā, LV-1009, </w:t>
      </w:r>
      <w:r w:rsidR="00FD290A">
        <w:rPr>
          <w:sz w:val="24"/>
          <w:lang w:val="lv-LV"/>
        </w:rPr>
        <w:t>6</w:t>
      </w:r>
      <w:r w:rsidR="00954A07" w:rsidRPr="00A1069F">
        <w:rPr>
          <w:sz w:val="24"/>
        </w:rPr>
        <w:t>.stāva zālē</w:t>
      </w:r>
      <w:r w:rsidRPr="00A1069F">
        <w:rPr>
          <w:sz w:val="24"/>
        </w:rPr>
        <w:t>, 201</w:t>
      </w:r>
      <w:r w:rsidR="00EB0C55">
        <w:rPr>
          <w:sz w:val="24"/>
          <w:lang w:val="lv-LV"/>
        </w:rPr>
        <w:t>7</w:t>
      </w:r>
      <w:r w:rsidRPr="00A1069F">
        <w:rPr>
          <w:sz w:val="24"/>
        </w:rPr>
        <w:t xml:space="preserve">.gada </w:t>
      </w:r>
      <w:r w:rsidR="00EB0C55">
        <w:rPr>
          <w:sz w:val="24"/>
          <w:lang w:val="lv-LV"/>
        </w:rPr>
        <w:t>1</w:t>
      </w:r>
      <w:r w:rsidR="0026417A">
        <w:rPr>
          <w:sz w:val="24"/>
          <w:lang w:val="lv-LV"/>
        </w:rPr>
        <w:t>3</w:t>
      </w:r>
      <w:r w:rsidR="00EB0C55">
        <w:rPr>
          <w:sz w:val="24"/>
          <w:lang w:val="lv-LV"/>
        </w:rPr>
        <w:t>. februārī</w:t>
      </w:r>
      <w:r w:rsidR="00954A07" w:rsidRPr="00A1069F">
        <w:rPr>
          <w:sz w:val="24"/>
        </w:rPr>
        <w:t>,</w:t>
      </w:r>
      <w:r w:rsidR="00DA03BC" w:rsidRPr="00A1069F">
        <w:rPr>
          <w:sz w:val="24"/>
        </w:rPr>
        <w:t xml:space="preserve"> plkst.</w:t>
      </w:r>
      <w:r w:rsidR="004610A1" w:rsidRPr="00A1069F">
        <w:rPr>
          <w:sz w:val="24"/>
        </w:rPr>
        <w:t>1</w:t>
      </w:r>
      <w:r w:rsidR="0026417A">
        <w:rPr>
          <w:sz w:val="24"/>
          <w:lang w:val="lv-LV"/>
        </w:rPr>
        <w:t>1</w:t>
      </w:r>
      <w:r w:rsidRPr="00A1069F">
        <w:rPr>
          <w:sz w:val="24"/>
        </w:rPr>
        <w:t>.</w:t>
      </w:r>
      <w:r w:rsidR="004610A1" w:rsidRPr="00A1069F">
        <w:rPr>
          <w:sz w:val="24"/>
        </w:rPr>
        <w:t>00</w:t>
      </w:r>
      <w:r w:rsidRPr="00A1069F">
        <w:rPr>
          <w:sz w:val="24"/>
        </w:rPr>
        <w:t>.</w:t>
      </w:r>
    </w:p>
    <w:p w:rsidR="00096F94" w:rsidRPr="00A1069F" w:rsidRDefault="00096F94" w:rsidP="00D64B57">
      <w:pPr>
        <w:ind w:right="-2"/>
        <w:jc w:val="both"/>
        <w:rPr>
          <w:b/>
        </w:rPr>
      </w:pPr>
    </w:p>
    <w:p w:rsidR="00ED1A4A" w:rsidRDefault="00B67C54" w:rsidP="00ED1A4A">
      <w:pPr>
        <w:ind w:right="-2"/>
        <w:jc w:val="both"/>
      </w:pPr>
      <w:r w:rsidRPr="00A1069F">
        <w:rPr>
          <w:b/>
        </w:rPr>
        <w:t xml:space="preserve">9. </w:t>
      </w:r>
      <w:r w:rsidR="00243D00" w:rsidRPr="00A1069F">
        <w:rPr>
          <w:b/>
        </w:rPr>
        <w:t>P</w:t>
      </w:r>
      <w:r w:rsidRPr="00A1069F">
        <w:rPr>
          <w:b/>
        </w:rPr>
        <w:t>iedāvājuma vērtēšanas kopsavilkums:</w:t>
      </w:r>
    </w:p>
    <w:p w:rsidR="00D623EB" w:rsidRPr="00A1069F" w:rsidRDefault="001842CC" w:rsidP="00ED1A4A">
      <w:pPr>
        <w:ind w:right="-2"/>
        <w:jc w:val="both"/>
      </w:pPr>
      <w:r w:rsidRPr="001842CC">
        <w:rPr>
          <w:u w:val="single"/>
        </w:rPr>
        <w:t>2017. gada 28. februāra piedāvājumu vērtēšanas protokols Nr.2017/2/4</w:t>
      </w:r>
      <w:r>
        <w:t>:</w:t>
      </w:r>
    </w:p>
    <w:p w:rsidR="00D623EB" w:rsidRPr="00C20E0F" w:rsidRDefault="00D623EB" w:rsidP="00D623EB">
      <w:pPr>
        <w:jc w:val="both"/>
      </w:pPr>
      <w:r w:rsidRPr="00C20E0F">
        <w:t xml:space="preserve">Komisija konstatēja, ka neviens no pretendentiem piedāvājumam nav pievienojis tehnisko specifikāciju (Nolikums 1. pielikums). Izskatot pretendentu piedāvājumu saturu, komisija secina, ka </w:t>
      </w:r>
      <w:r>
        <w:t>pretendenti ir iepazinušies ar I</w:t>
      </w:r>
      <w:r w:rsidRPr="00C20E0F">
        <w:t>epirkuma priekšmeta uzdevumiem un mērķi. Iepirkuma priekšmets ir saistīts ar Pārvaldes pamatfunkcijas īstenošanu. Saskaņā ar Ieslodzījuma vietu pārvaldes likuma 2. panta pirmo daļu Pārvalde īsteno valsts politiku apcietinājuma kā drošības līdzekļa un brīvības atņemšanas kā kriminālsoda izpildes jomā. Savukārt atbilstoši Latvijas Sodu iepildes kodeksa 1. panta pirmajai daļai, tās uzdevums ir izpildīt kriminālsodu saskaņā ar šajā kodeksā noteiktajiem kriminālsodu izpildes pamatprincipiem, piemērojot notiesātajam šajā kodeksā noteiktos resocializācijas līdzekļus [..].</w:t>
      </w:r>
    </w:p>
    <w:p w:rsidR="00B653C7" w:rsidRDefault="00D623EB" w:rsidP="00D623EB">
      <w:pPr>
        <w:jc w:val="both"/>
      </w:pPr>
      <w:r w:rsidRPr="00C20E0F">
        <w:t>Konkrētajā gadījumā visi pretendenti ir vienlīdzīgi, neviens no tiem piedāvājumam nav pievienojis tehnisko specifikāciju (Nolikums 1. pielikums). Izvērtējot faktiskos apstākļus kopsakarā ar tiesisko regulējumu, komisija secina, ka tehniskais piedāvājums pēc būtības neparedz pretendentam iesniegt savu unikālu piedāvājumu un pēc būtības neietekmē pretendentu turpmāku vērtēšanu. Tādējādi komisija</w:t>
      </w:r>
      <w:r>
        <w:t>, ievērojot I</w:t>
      </w:r>
      <w:r w:rsidRPr="00C20E0F">
        <w:t>epirkuma priekšmeta mērķi, uzdevumus un specifiku uzskata, ka pretendentu iesniegto piedāvājumu vērtēšana ir iespējama arī bez papildus neiesniegtas tehniskās specifikācijas (Nolikums 1. pielikums), kam iepirkuma ietvaros tika paredzēts informatīvs raksturs. Turklāt piedāvājumu satura vērtēšanas procesā tika secināts, ka pretendenti, jau iesniedzot savus piedāvājumus, apliecina, ka ir iepazinušies ar Nolikuma prasībām, izprot iepirkuma priekšmeta specifiku, tā tiem ir saprotama un pieņemama, kā arī attiecībā uz tehniskā piedāvājuma iesniegšanu, nekādas neatbilstības nevarētu tikt konstatētas.</w:t>
      </w:r>
    </w:p>
    <w:p w:rsidR="00D623EB" w:rsidRDefault="00D623EB" w:rsidP="00D623EB">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2483"/>
        <w:gridCol w:w="2584"/>
        <w:gridCol w:w="2581"/>
      </w:tblGrid>
      <w:tr w:rsidR="00D623EB" w:rsidRPr="00AD680B" w:rsidTr="00DA3944">
        <w:trPr>
          <w:trHeight w:val="420"/>
        </w:trPr>
        <w:tc>
          <w:tcPr>
            <w:tcW w:w="780" w:type="pct"/>
            <w:vMerge w:val="restart"/>
            <w:tcBorders>
              <w:top w:val="single" w:sz="4" w:space="0" w:color="auto"/>
              <w:left w:val="single" w:sz="4" w:space="0" w:color="auto"/>
              <w:right w:val="single" w:sz="4" w:space="0" w:color="auto"/>
            </w:tcBorders>
            <w:vAlign w:val="center"/>
            <w:hideMark/>
          </w:tcPr>
          <w:p w:rsidR="00D623EB" w:rsidRPr="00AD680B" w:rsidRDefault="00D623EB" w:rsidP="00DA3944">
            <w:pPr>
              <w:jc w:val="center"/>
              <w:rPr>
                <w:rFonts w:eastAsia="Calibri"/>
                <w:sz w:val="22"/>
                <w:szCs w:val="22"/>
              </w:rPr>
            </w:pPr>
            <w:r w:rsidRPr="00AD680B">
              <w:rPr>
                <w:rFonts w:eastAsia="Calibri"/>
                <w:sz w:val="22"/>
                <w:szCs w:val="22"/>
              </w:rPr>
              <w:t>Nolikuma apakšpunkta Nr.</w:t>
            </w:r>
          </w:p>
        </w:tc>
        <w:tc>
          <w:tcPr>
            <w:tcW w:w="4220" w:type="pct"/>
            <w:gridSpan w:val="3"/>
            <w:tcBorders>
              <w:top w:val="single" w:sz="4" w:space="0" w:color="auto"/>
              <w:left w:val="single" w:sz="4" w:space="0" w:color="auto"/>
              <w:right w:val="single" w:sz="4" w:space="0" w:color="auto"/>
            </w:tcBorders>
            <w:vAlign w:val="center"/>
          </w:tcPr>
          <w:p w:rsidR="00D623EB" w:rsidRPr="00AD680B" w:rsidRDefault="00D623EB" w:rsidP="00DA3944">
            <w:pPr>
              <w:jc w:val="center"/>
              <w:rPr>
                <w:rFonts w:eastAsia="Calibri"/>
                <w:sz w:val="22"/>
                <w:szCs w:val="22"/>
              </w:rPr>
            </w:pPr>
            <w:r>
              <w:rPr>
                <w:rFonts w:eastAsia="Calibri"/>
                <w:sz w:val="22"/>
                <w:szCs w:val="22"/>
              </w:rPr>
              <w:t>Pretendents</w:t>
            </w:r>
          </w:p>
        </w:tc>
      </w:tr>
      <w:tr w:rsidR="00D623EB" w:rsidRPr="00AD680B" w:rsidTr="00DA3944">
        <w:trPr>
          <w:trHeight w:val="420"/>
        </w:trPr>
        <w:tc>
          <w:tcPr>
            <w:tcW w:w="780" w:type="pct"/>
            <w:vMerge/>
            <w:tcBorders>
              <w:left w:val="single" w:sz="4" w:space="0" w:color="auto"/>
              <w:bottom w:val="single" w:sz="4" w:space="0" w:color="auto"/>
              <w:right w:val="single" w:sz="4" w:space="0" w:color="auto"/>
            </w:tcBorders>
            <w:vAlign w:val="center"/>
          </w:tcPr>
          <w:p w:rsidR="00D623EB" w:rsidRPr="00AD680B" w:rsidRDefault="00D623EB" w:rsidP="00DA3944">
            <w:pPr>
              <w:jc w:val="center"/>
              <w:rPr>
                <w:rFonts w:eastAsia="Calibri"/>
                <w:sz w:val="22"/>
                <w:szCs w:val="22"/>
              </w:rPr>
            </w:pPr>
          </w:p>
        </w:tc>
        <w:tc>
          <w:tcPr>
            <w:tcW w:w="1370" w:type="pct"/>
            <w:tcBorders>
              <w:top w:val="single" w:sz="4" w:space="0" w:color="auto"/>
              <w:left w:val="single" w:sz="4" w:space="0" w:color="auto"/>
              <w:right w:val="single" w:sz="4" w:space="0" w:color="auto"/>
            </w:tcBorders>
            <w:vAlign w:val="center"/>
          </w:tcPr>
          <w:p w:rsidR="00D623EB" w:rsidRPr="00AD680B" w:rsidRDefault="00D623EB" w:rsidP="00DA3944">
            <w:pPr>
              <w:jc w:val="center"/>
              <w:rPr>
                <w:rFonts w:eastAsia="Calibri"/>
                <w:sz w:val="22"/>
                <w:szCs w:val="22"/>
              </w:rPr>
            </w:pPr>
            <w:r>
              <w:rPr>
                <w:rFonts w:eastAsia="Calibri"/>
                <w:sz w:val="22"/>
                <w:szCs w:val="22"/>
              </w:rPr>
              <w:t>Sabiedrība "POLYGLOT tulkojumi"</w:t>
            </w:r>
          </w:p>
        </w:tc>
        <w:tc>
          <w:tcPr>
            <w:tcW w:w="1426" w:type="pct"/>
            <w:tcBorders>
              <w:top w:val="single" w:sz="4" w:space="0" w:color="auto"/>
              <w:left w:val="single" w:sz="4" w:space="0" w:color="auto"/>
              <w:right w:val="single" w:sz="4" w:space="0" w:color="auto"/>
            </w:tcBorders>
            <w:vAlign w:val="center"/>
          </w:tcPr>
          <w:p w:rsidR="00D623EB" w:rsidRPr="00AD680B" w:rsidRDefault="00D623EB" w:rsidP="00DA3944">
            <w:pPr>
              <w:jc w:val="center"/>
              <w:rPr>
                <w:rFonts w:eastAsia="Calibri"/>
                <w:sz w:val="22"/>
                <w:szCs w:val="22"/>
              </w:rPr>
            </w:pPr>
            <w:r>
              <w:rPr>
                <w:rFonts w:eastAsia="Calibri"/>
                <w:sz w:val="22"/>
                <w:szCs w:val="22"/>
              </w:rPr>
              <w:t>Sabiedrība "E FORMA"</w:t>
            </w:r>
          </w:p>
        </w:tc>
        <w:tc>
          <w:tcPr>
            <w:tcW w:w="1424" w:type="pct"/>
            <w:tcBorders>
              <w:top w:val="single" w:sz="4" w:space="0" w:color="auto"/>
              <w:left w:val="single" w:sz="4" w:space="0" w:color="auto"/>
              <w:right w:val="single" w:sz="4" w:space="0" w:color="auto"/>
            </w:tcBorders>
            <w:vAlign w:val="center"/>
          </w:tcPr>
          <w:p w:rsidR="00D623EB" w:rsidRPr="00AD680B" w:rsidRDefault="00D623EB" w:rsidP="00DA3944">
            <w:pPr>
              <w:jc w:val="center"/>
              <w:rPr>
                <w:rFonts w:eastAsia="Calibri"/>
                <w:sz w:val="22"/>
                <w:szCs w:val="22"/>
              </w:rPr>
            </w:pPr>
            <w:r>
              <w:rPr>
                <w:rFonts w:eastAsia="Calibri"/>
                <w:sz w:val="22"/>
                <w:szCs w:val="22"/>
              </w:rPr>
              <w:t>Sabiedrība "Baltic Translations"</w:t>
            </w:r>
          </w:p>
        </w:tc>
      </w:tr>
      <w:tr w:rsidR="00D623EB" w:rsidRPr="00AD680B" w:rsidTr="00DA3944">
        <w:trPr>
          <w:trHeight w:val="710"/>
        </w:trPr>
        <w:tc>
          <w:tcPr>
            <w:tcW w:w="780" w:type="pct"/>
            <w:tcBorders>
              <w:top w:val="single" w:sz="4" w:space="0" w:color="auto"/>
              <w:left w:val="single" w:sz="4" w:space="0" w:color="auto"/>
              <w:bottom w:val="single" w:sz="4" w:space="0" w:color="auto"/>
              <w:right w:val="single" w:sz="4" w:space="0" w:color="auto"/>
            </w:tcBorders>
            <w:vAlign w:val="center"/>
            <w:hideMark/>
          </w:tcPr>
          <w:p w:rsidR="00D623EB" w:rsidRPr="00AD680B" w:rsidRDefault="00D623EB" w:rsidP="00DA3944">
            <w:pPr>
              <w:jc w:val="center"/>
              <w:rPr>
                <w:rFonts w:eastAsia="Calibri"/>
                <w:sz w:val="22"/>
                <w:szCs w:val="22"/>
              </w:rPr>
            </w:pPr>
            <w:r w:rsidRPr="00AD680B">
              <w:rPr>
                <w:sz w:val="22"/>
                <w:szCs w:val="22"/>
              </w:rPr>
              <w:t>4.1.1. </w:t>
            </w:r>
          </w:p>
        </w:tc>
        <w:tc>
          <w:tcPr>
            <w:tcW w:w="1370" w:type="pct"/>
            <w:tcBorders>
              <w:left w:val="single" w:sz="4" w:space="0" w:color="auto"/>
              <w:right w:val="single" w:sz="4" w:space="0" w:color="auto"/>
            </w:tcBorders>
            <w:vAlign w:val="center"/>
          </w:tcPr>
          <w:p w:rsidR="00D623EB" w:rsidRPr="00AD680B" w:rsidRDefault="00D623EB" w:rsidP="00DA3944">
            <w:pPr>
              <w:ind w:right="-2"/>
              <w:jc w:val="both"/>
              <w:rPr>
                <w:sz w:val="22"/>
                <w:szCs w:val="22"/>
              </w:rPr>
            </w:pPr>
            <w:r>
              <w:rPr>
                <w:sz w:val="22"/>
                <w:szCs w:val="22"/>
              </w:rPr>
              <w:t>Ir iesniegts/atbilst</w:t>
            </w:r>
          </w:p>
        </w:tc>
        <w:tc>
          <w:tcPr>
            <w:tcW w:w="1426" w:type="pct"/>
            <w:tcBorders>
              <w:left w:val="single" w:sz="4" w:space="0" w:color="auto"/>
              <w:right w:val="single" w:sz="4" w:space="0" w:color="auto"/>
            </w:tcBorders>
            <w:vAlign w:val="center"/>
          </w:tcPr>
          <w:p w:rsidR="00D623EB" w:rsidRPr="00AD680B" w:rsidRDefault="00D623EB" w:rsidP="00DA3944">
            <w:pPr>
              <w:ind w:right="-2"/>
              <w:jc w:val="both"/>
              <w:rPr>
                <w:sz w:val="22"/>
                <w:szCs w:val="22"/>
              </w:rPr>
            </w:pPr>
            <w:r>
              <w:rPr>
                <w:sz w:val="22"/>
                <w:szCs w:val="22"/>
              </w:rPr>
              <w:t>Ir iesniegts/atbilst</w:t>
            </w:r>
          </w:p>
        </w:tc>
        <w:tc>
          <w:tcPr>
            <w:tcW w:w="1424" w:type="pct"/>
            <w:tcBorders>
              <w:left w:val="single" w:sz="4" w:space="0" w:color="auto"/>
              <w:right w:val="single" w:sz="4" w:space="0" w:color="auto"/>
            </w:tcBorders>
            <w:vAlign w:val="center"/>
          </w:tcPr>
          <w:p w:rsidR="00D623EB" w:rsidRPr="00AD680B" w:rsidRDefault="00D623EB" w:rsidP="00DA3944">
            <w:pPr>
              <w:ind w:right="-2"/>
              <w:jc w:val="both"/>
              <w:rPr>
                <w:sz w:val="22"/>
                <w:szCs w:val="22"/>
              </w:rPr>
            </w:pPr>
            <w:r>
              <w:rPr>
                <w:sz w:val="22"/>
                <w:szCs w:val="22"/>
              </w:rPr>
              <w:t>Ir iesniegts/atbilst</w:t>
            </w:r>
          </w:p>
        </w:tc>
      </w:tr>
      <w:tr w:rsidR="00D623EB" w:rsidRPr="00DD4F4F" w:rsidTr="00DA3944">
        <w:trPr>
          <w:trHeight w:val="710"/>
        </w:trPr>
        <w:tc>
          <w:tcPr>
            <w:tcW w:w="780" w:type="pct"/>
            <w:tcBorders>
              <w:top w:val="single" w:sz="4" w:space="0" w:color="auto"/>
              <w:left w:val="single" w:sz="4" w:space="0" w:color="auto"/>
              <w:bottom w:val="single" w:sz="4" w:space="0" w:color="auto"/>
              <w:right w:val="single" w:sz="4" w:space="0" w:color="auto"/>
            </w:tcBorders>
            <w:vAlign w:val="center"/>
            <w:hideMark/>
          </w:tcPr>
          <w:p w:rsidR="00D623EB" w:rsidRPr="00AD680B" w:rsidRDefault="00D623EB" w:rsidP="00DA3944">
            <w:pPr>
              <w:jc w:val="center"/>
              <w:rPr>
                <w:rFonts w:eastAsia="Calibri"/>
                <w:sz w:val="22"/>
                <w:szCs w:val="22"/>
              </w:rPr>
            </w:pPr>
            <w:r w:rsidRPr="00AD680B">
              <w:rPr>
                <w:sz w:val="22"/>
                <w:szCs w:val="22"/>
              </w:rPr>
              <w:t>4.1.2.</w:t>
            </w:r>
          </w:p>
        </w:tc>
        <w:tc>
          <w:tcPr>
            <w:tcW w:w="1370" w:type="pct"/>
            <w:tcBorders>
              <w:left w:val="single" w:sz="4" w:space="0" w:color="auto"/>
              <w:right w:val="single" w:sz="4" w:space="0" w:color="auto"/>
            </w:tcBorders>
            <w:vAlign w:val="center"/>
          </w:tcPr>
          <w:p w:rsidR="00D623EB" w:rsidRPr="00AD680B" w:rsidRDefault="00D623EB" w:rsidP="00DA3944">
            <w:pPr>
              <w:ind w:right="-2"/>
              <w:jc w:val="both"/>
              <w:rPr>
                <w:sz w:val="22"/>
                <w:szCs w:val="22"/>
              </w:rPr>
            </w:pPr>
            <w:r>
              <w:rPr>
                <w:sz w:val="22"/>
                <w:szCs w:val="22"/>
              </w:rPr>
              <w:t>Ir iesniegts/atbilst</w:t>
            </w:r>
          </w:p>
        </w:tc>
        <w:tc>
          <w:tcPr>
            <w:tcW w:w="1426" w:type="pct"/>
            <w:tcBorders>
              <w:left w:val="single" w:sz="4" w:space="0" w:color="auto"/>
              <w:right w:val="single" w:sz="4" w:space="0" w:color="auto"/>
            </w:tcBorders>
            <w:vAlign w:val="center"/>
          </w:tcPr>
          <w:p w:rsidR="00D623EB" w:rsidRPr="00AD680B" w:rsidRDefault="00D623EB" w:rsidP="00DA3944">
            <w:pPr>
              <w:ind w:right="-2"/>
              <w:jc w:val="both"/>
              <w:rPr>
                <w:sz w:val="22"/>
                <w:szCs w:val="22"/>
              </w:rPr>
            </w:pPr>
            <w:r>
              <w:rPr>
                <w:sz w:val="22"/>
                <w:szCs w:val="22"/>
              </w:rPr>
              <w:t>Ir iesniegts/atbilst</w:t>
            </w:r>
          </w:p>
        </w:tc>
        <w:tc>
          <w:tcPr>
            <w:tcW w:w="1424" w:type="pct"/>
            <w:tcBorders>
              <w:left w:val="single" w:sz="4" w:space="0" w:color="auto"/>
              <w:right w:val="single" w:sz="4" w:space="0" w:color="auto"/>
            </w:tcBorders>
            <w:vAlign w:val="center"/>
          </w:tcPr>
          <w:p w:rsidR="00D623EB" w:rsidRPr="00AD680B" w:rsidRDefault="00D623EB" w:rsidP="00DA3944">
            <w:pPr>
              <w:ind w:right="-2"/>
              <w:jc w:val="both"/>
              <w:rPr>
                <w:sz w:val="22"/>
                <w:szCs w:val="22"/>
              </w:rPr>
            </w:pPr>
            <w:r>
              <w:rPr>
                <w:sz w:val="22"/>
                <w:szCs w:val="22"/>
              </w:rPr>
              <w:t>Ir iesniegts/atbilst 1. daļā/</w:t>
            </w:r>
            <w:r w:rsidRPr="00DA49E0">
              <w:rPr>
                <w:b/>
                <w:sz w:val="22"/>
                <w:szCs w:val="22"/>
              </w:rPr>
              <w:t>atbilst daļēji 2. daļā – viena no iesniegtajām atsauksmēm ir e-pasta kopija</w:t>
            </w:r>
          </w:p>
        </w:tc>
      </w:tr>
      <w:tr w:rsidR="00D623EB" w:rsidRPr="00AD680B" w:rsidTr="00DA3944">
        <w:trPr>
          <w:trHeight w:val="416"/>
        </w:trPr>
        <w:tc>
          <w:tcPr>
            <w:tcW w:w="780" w:type="pct"/>
            <w:tcBorders>
              <w:top w:val="single" w:sz="4" w:space="0" w:color="auto"/>
              <w:left w:val="single" w:sz="4" w:space="0" w:color="auto"/>
              <w:bottom w:val="single" w:sz="4" w:space="0" w:color="auto"/>
              <w:right w:val="single" w:sz="4" w:space="0" w:color="auto"/>
            </w:tcBorders>
            <w:vAlign w:val="center"/>
            <w:hideMark/>
          </w:tcPr>
          <w:p w:rsidR="00D623EB" w:rsidRPr="00AD680B" w:rsidRDefault="00D623EB" w:rsidP="00DA3944">
            <w:pPr>
              <w:jc w:val="center"/>
              <w:rPr>
                <w:rFonts w:eastAsia="Calibri"/>
                <w:sz w:val="22"/>
                <w:szCs w:val="22"/>
              </w:rPr>
            </w:pPr>
            <w:r w:rsidRPr="00AD680B">
              <w:rPr>
                <w:sz w:val="22"/>
                <w:szCs w:val="22"/>
              </w:rPr>
              <w:t>4.1.3.</w:t>
            </w:r>
          </w:p>
        </w:tc>
        <w:tc>
          <w:tcPr>
            <w:tcW w:w="1370" w:type="pct"/>
            <w:tcBorders>
              <w:left w:val="single" w:sz="4" w:space="0" w:color="auto"/>
              <w:right w:val="single" w:sz="4" w:space="0" w:color="auto"/>
            </w:tcBorders>
            <w:vAlign w:val="center"/>
          </w:tcPr>
          <w:p w:rsidR="00D623EB" w:rsidRPr="00AD680B" w:rsidRDefault="00D623EB" w:rsidP="00DA3944">
            <w:pPr>
              <w:ind w:right="-2"/>
              <w:jc w:val="both"/>
              <w:rPr>
                <w:sz w:val="22"/>
                <w:szCs w:val="22"/>
              </w:rPr>
            </w:pPr>
            <w:r>
              <w:rPr>
                <w:sz w:val="22"/>
                <w:szCs w:val="22"/>
              </w:rPr>
              <w:t>Ir iesniegts/atbilst</w:t>
            </w:r>
          </w:p>
        </w:tc>
        <w:tc>
          <w:tcPr>
            <w:tcW w:w="1426" w:type="pct"/>
            <w:tcBorders>
              <w:left w:val="single" w:sz="4" w:space="0" w:color="auto"/>
              <w:right w:val="single" w:sz="4" w:space="0" w:color="auto"/>
            </w:tcBorders>
            <w:vAlign w:val="center"/>
          </w:tcPr>
          <w:p w:rsidR="00D623EB" w:rsidRPr="00AD680B" w:rsidRDefault="00D623EB" w:rsidP="00DA3944">
            <w:pPr>
              <w:ind w:right="-2"/>
              <w:jc w:val="both"/>
              <w:rPr>
                <w:sz w:val="22"/>
                <w:szCs w:val="22"/>
              </w:rPr>
            </w:pPr>
            <w:r>
              <w:rPr>
                <w:sz w:val="22"/>
                <w:szCs w:val="22"/>
              </w:rPr>
              <w:t>Ir iesniegts/atbilst</w:t>
            </w:r>
          </w:p>
        </w:tc>
        <w:tc>
          <w:tcPr>
            <w:tcW w:w="1424" w:type="pct"/>
            <w:tcBorders>
              <w:left w:val="single" w:sz="4" w:space="0" w:color="auto"/>
              <w:right w:val="single" w:sz="4" w:space="0" w:color="auto"/>
            </w:tcBorders>
            <w:vAlign w:val="center"/>
          </w:tcPr>
          <w:p w:rsidR="00D623EB" w:rsidRPr="00AD680B" w:rsidRDefault="00D623EB" w:rsidP="00DA3944">
            <w:pPr>
              <w:ind w:right="-2"/>
              <w:jc w:val="both"/>
              <w:rPr>
                <w:sz w:val="22"/>
                <w:szCs w:val="22"/>
              </w:rPr>
            </w:pPr>
            <w:r>
              <w:rPr>
                <w:sz w:val="22"/>
                <w:szCs w:val="22"/>
              </w:rPr>
              <w:t>Ir iesniegts/atbilst</w:t>
            </w:r>
          </w:p>
        </w:tc>
      </w:tr>
      <w:tr w:rsidR="00D623EB" w:rsidRPr="00DD4F4F" w:rsidTr="00DA3944">
        <w:trPr>
          <w:trHeight w:val="416"/>
        </w:trPr>
        <w:tc>
          <w:tcPr>
            <w:tcW w:w="780" w:type="pct"/>
            <w:tcBorders>
              <w:top w:val="single" w:sz="4" w:space="0" w:color="auto"/>
              <w:left w:val="single" w:sz="4" w:space="0" w:color="auto"/>
              <w:bottom w:val="single" w:sz="4" w:space="0" w:color="auto"/>
              <w:right w:val="single" w:sz="4" w:space="0" w:color="auto"/>
            </w:tcBorders>
            <w:vAlign w:val="center"/>
          </w:tcPr>
          <w:p w:rsidR="00D623EB" w:rsidRPr="00AD680B" w:rsidRDefault="00D623EB" w:rsidP="00DA3944">
            <w:pPr>
              <w:jc w:val="center"/>
              <w:rPr>
                <w:sz w:val="22"/>
                <w:szCs w:val="22"/>
              </w:rPr>
            </w:pPr>
            <w:r>
              <w:rPr>
                <w:sz w:val="22"/>
                <w:szCs w:val="22"/>
              </w:rPr>
              <w:t>4.1.4.</w:t>
            </w:r>
          </w:p>
        </w:tc>
        <w:tc>
          <w:tcPr>
            <w:tcW w:w="1370" w:type="pct"/>
            <w:tcBorders>
              <w:left w:val="single" w:sz="4" w:space="0" w:color="auto"/>
              <w:right w:val="single" w:sz="4" w:space="0" w:color="auto"/>
            </w:tcBorders>
            <w:vAlign w:val="center"/>
          </w:tcPr>
          <w:p w:rsidR="00D623EB" w:rsidRPr="00AD680B" w:rsidRDefault="00D623EB" w:rsidP="00DA3944">
            <w:pPr>
              <w:ind w:right="-2"/>
              <w:jc w:val="both"/>
              <w:rPr>
                <w:sz w:val="22"/>
                <w:szCs w:val="22"/>
              </w:rPr>
            </w:pPr>
            <w:r w:rsidRPr="00BA7528">
              <w:rPr>
                <w:b/>
                <w:sz w:val="22"/>
                <w:szCs w:val="22"/>
              </w:rPr>
              <w:t>Nav iesniegta izziņa, bet ir iesniegts pārskats par darbinieku vidējām stundas tarifa likmēm</w:t>
            </w:r>
          </w:p>
        </w:tc>
        <w:tc>
          <w:tcPr>
            <w:tcW w:w="1426" w:type="pct"/>
            <w:tcBorders>
              <w:left w:val="single" w:sz="4" w:space="0" w:color="auto"/>
              <w:right w:val="single" w:sz="4" w:space="0" w:color="auto"/>
            </w:tcBorders>
            <w:vAlign w:val="center"/>
          </w:tcPr>
          <w:p w:rsidR="00D623EB" w:rsidRPr="00AD680B" w:rsidRDefault="00D623EB" w:rsidP="00DA3944">
            <w:pPr>
              <w:ind w:right="-2"/>
              <w:jc w:val="both"/>
              <w:rPr>
                <w:sz w:val="22"/>
                <w:szCs w:val="22"/>
              </w:rPr>
            </w:pPr>
            <w:r>
              <w:rPr>
                <w:sz w:val="22"/>
                <w:szCs w:val="22"/>
              </w:rPr>
              <w:t>Ir iesniegts/atbilst</w:t>
            </w:r>
          </w:p>
        </w:tc>
        <w:tc>
          <w:tcPr>
            <w:tcW w:w="1424" w:type="pct"/>
            <w:tcBorders>
              <w:left w:val="single" w:sz="4" w:space="0" w:color="auto"/>
              <w:right w:val="single" w:sz="4" w:space="0" w:color="auto"/>
            </w:tcBorders>
            <w:vAlign w:val="center"/>
          </w:tcPr>
          <w:p w:rsidR="00D623EB" w:rsidRPr="00ED0520" w:rsidRDefault="00D623EB" w:rsidP="00DA3944">
            <w:pPr>
              <w:ind w:right="-2"/>
              <w:jc w:val="both"/>
              <w:rPr>
                <w:b/>
                <w:sz w:val="22"/>
                <w:szCs w:val="22"/>
              </w:rPr>
            </w:pPr>
            <w:r w:rsidRPr="00BA7528">
              <w:rPr>
                <w:b/>
                <w:sz w:val="22"/>
                <w:szCs w:val="22"/>
              </w:rPr>
              <w:t>Nav iesniegta izziņa, bet ir iesniegts pārskats par darbinieku vidējām stundas tarifa likmēm</w:t>
            </w:r>
          </w:p>
        </w:tc>
      </w:tr>
      <w:tr w:rsidR="00D623EB" w:rsidRPr="00AD680B" w:rsidTr="00DA3944">
        <w:trPr>
          <w:trHeight w:val="416"/>
        </w:trPr>
        <w:tc>
          <w:tcPr>
            <w:tcW w:w="780" w:type="pct"/>
            <w:tcBorders>
              <w:top w:val="single" w:sz="4" w:space="0" w:color="auto"/>
              <w:left w:val="single" w:sz="4" w:space="0" w:color="auto"/>
              <w:bottom w:val="single" w:sz="4" w:space="0" w:color="auto"/>
              <w:right w:val="single" w:sz="4" w:space="0" w:color="auto"/>
            </w:tcBorders>
            <w:vAlign w:val="center"/>
          </w:tcPr>
          <w:p w:rsidR="00D623EB" w:rsidRPr="00AD680B" w:rsidRDefault="00D623EB" w:rsidP="00DA3944">
            <w:pPr>
              <w:jc w:val="center"/>
              <w:rPr>
                <w:sz w:val="22"/>
                <w:szCs w:val="22"/>
              </w:rPr>
            </w:pPr>
            <w:r>
              <w:rPr>
                <w:sz w:val="22"/>
                <w:szCs w:val="22"/>
              </w:rPr>
              <w:t>4.1.5.</w:t>
            </w:r>
          </w:p>
        </w:tc>
        <w:tc>
          <w:tcPr>
            <w:tcW w:w="1370" w:type="pct"/>
            <w:tcBorders>
              <w:left w:val="single" w:sz="4" w:space="0" w:color="auto"/>
              <w:bottom w:val="single" w:sz="4" w:space="0" w:color="auto"/>
              <w:right w:val="single" w:sz="4" w:space="0" w:color="auto"/>
            </w:tcBorders>
            <w:vAlign w:val="center"/>
          </w:tcPr>
          <w:p w:rsidR="00D623EB" w:rsidRPr="00AD680B" w:rsidRDefault="00D623EB" w:rsidP="00DA3944">
            <w:pPr>
              <w:ind w:right="-2"/>
              <w:jc w:val="both"/>
              <w:rPr>
                <w:sz w:val="22"/>
                <w:szCs w:val="22"/>
              </w:rPr>
            </w:pPr>
            <w:r>
              <w:rPr>
                <w:sz w:val="22"/>
                <w:szCs w:val="22"/>
              </w:rPr>
              <w:t>Nav nepieciešams iesniegt (saskaņā ar iesniegto pārskatu)</w:t>
            </w:r>
          </w:p>
        </w:tc>
        <w:tc>
          <w:tcPr>
            <w:tcW w:w="1426" w:type="pct"/>
            <w:tcBorders>
              <w:left w:val="single" w:sz="4" w:space="0" w:color="auto"/>
              <w:bottom w:val="single" w:sz="4" w:space="0" w:color="auto"/>
              <w:right w:val="single" w:sz="4" w:space="0" w:color="auto"/>
            </w:tcBorders>
            <w:vAlign w:val="center"/>
          </w:tcPr>
          <w:p w:rsidR="00D623EB" w:rsidRPr="00880E2D" w:rsidRDefault="00D623EB" w:rsidP="00DA3944">
            <w:pPr>
              <w:ind w:right="-2"/>
              <w:jc w:val="both"/>
              <w:rPr>
                <w:b/>
                <w:sz w:val="22"/>
                <w:szCs w:val="22"/>
              </w:rPr>
            </w:pPr>
            <w:r w:rsidRPr="00880E2D">
              <w:rPr>
                <w:b/>
                <w:sz w:val="22"/>
                <w:szCs w:val="22"/>
              </w:rPr>
              <w:t>Nav iesniegts</w:t>
            </w:r>
          </w:p>
        </w:tc>
        <w:tc>
          <w:tcPr>
            <w:tcW w:w="1424" w:type="pct"/>
            <w:tcBorders>
              <w:left w:val="single" w:sz="4" w:space="0" w:color="auto"/>
              <w:bottom w:val="single" w:sz="4" w:space="0" w:color="auto"/>
              <w:right w:val="single" w:sz="4" w:space="0" w:color="auto"/>
            </w:tcBorders>
            <w:vAlign w:val="center"/>
          </w:tcPr>
          <w:p w:rsidR="00D623EB" w:rsidRPr="00AD680B" w:rsidRDefault="00D623EB" w:rsidP="00DA3944">
            <w:pPr>
              <w:ind w:right="-2"/>
              <w:jc w:val="both"/>
              <w:rPr>
                <w:sz w:val="22"/>
                <w:szCs w:val="22"/>
              </w:rPr>
            </w:pPr>
            <w:r>
              <w:rPr>
                <w:sz w:val="22"/>
                <w:szCs w:val="22"/>
              </w:rPr>
              <w:t>Ir iesniegts/atbilst</w:t>
            </w:r>
          </w:p>
        </w:tc>
      </w:tr>
    </w:tbl>
    <w:p w:rsidR="00D623EB" w:rsidRDefault="00D623EB" w:rsidP="00D623EB">
      <w:pPr>
        <w:jc w:val="both"/>
      </w:pPr>
    </w:p>
    <w:p w:rsidR="00D623EB" w:rsidRDefault="00D623EB" w:rsidP="00D623EB">
      <w:pPr>
        <w:pStyle w:val="BodyTextIndent"/>
        <w:jc w:val="both"/>
      </w:pPr>
      <w:r>
        <w:t>Komisija secina, ka:</w:t>
      </w:r>
    </w:p>
    <w:p w:rsidR="00D623EB" w:rsidRDefault="00D623EB" w:rsidP="00D623EB">
      <w:pPr>
        <w:pStyle w:val="BodyTextIndent"/>
        <w:numPr>
          <w:ilvl w:val="0"/>
          <w:numId w:val="23"/>
        </w:numPr>
        <w:spacing w:after="0"/>
        <w:jc w:val="both"/>
      </w:pPr>
      <w:r>
        <w:t>pretendents Sabiedrība "E FORMA" nav iesniedzis paskaidrojumu atbilstoši Nolikuma 4.1.5. apakšpunkta prasībām;</w:t>
      </w:r>
    </w:p>
    <w:p w:rsidR="00D623EB" w:rsidRDefault="00D623EB" w:rsidP="00D623EB">
      <w:pPr>
        <w:pStyle w:val="BodyTextIndent"/>
        <w:numPr>
          <w:ilvl w:val="0"/>
          <w:numId w:val="23"/>
        </w:numPr>
        <w:spacing w:after="0"/>
        <w:jc w:val="both"/>
      </w:pPr>
      <w:r>
        <w:t>pretendentiem Sabiedrība "POLYGLOT tulkojumi" un Sabiedrībai "Baltic Translations" atbilstoši Nolikuma 4.1.4. apakšpunkta prasībām iesniedzamās Valsts ieņēmumu dienesta izziņas vietā ir iesniegts pārskats par darbinieku vidējām stundas tarifa likmēm;</w:t>
      </w:r>
    </w:p>
    <w:p w:rsidR="00D623EB" w:rsidRDefault="00D623EB" w:rsidP="00D623EB">
      <w:pPr>
        <w:pStyle w:val="BodyTextIndent"/>
        <w:numPr>
          <w:ilvl w:val="0"/>
          <w:numId w:val="23"/>
        </w:numPr>
        <w:spacing w:after="0"/>
        <w:jc w:val="both"/>
      </w:pPr>
      <w:r>
        <w:t xml:space="preserve">pretendents Sabiedrība "Baltic Translations" iesniedzot atsauksmes atbilstoši Nolikuma 4.1.2. apakšpunkta prasībām vienu no atsauksmēm ir iesniedzis kā e-pasta kopiju, kas nav noformēts </w:t>
      </w:r>
      <w:r w:rsidRPr="00906FF0">
        <w:t>atbilstoši Dokumentu juridiskā spēka likum</w:t>
      </w:r>
      <w:r>
        <w:t>a</w:t>
      </w:r>
      <w:r w:rsidRPr="00906FF0">
        <w:t xml:space="preserve"> prasībām</w:t>
      </w:r>
      <w:r>
        <w:t>.</w:t>
      </w:r>
    </w:p>
    <w:p w:rsidR="00D623EB" w:rsidRDefault="00D623EB" w:rsidP="00D623EB">
      <w:pPr>
        <w:pStyle w:val="BodyTextIndent"/>
        <w:jc w:val="both"/>
      </w:pPr>
      <w:r>
        <w:t>Komisija secina, ka, lai turpinātu vērtēšanu, ir nepieciešams pieprasīt pretendentiem iesniegt Nolikuma prasībām atbilstošus, precizētus dokumentus.</w:t>
      </w:r>
    </w:p>
    <w:p w:rsidR="00D623EB" w:rsidRDefault="00D623EB" w:rsidP="00D623EB">
      <w:pPr>
        <w:ind w:right="-2" w:firstLine="709"/>
        <w:jc w:val="both"/>
        <w:rPr>
          <w:b/>
          <w:u w:val="single"/>
        </w:rPr>
      </w:pPr>
    </w:p>
    <w:p w:rsidR="00D623EB" w:rsidRPr="004B4642" w:rsidRDefault="00D623EB" w:rsidP="00D623EB">
      <w:pPr>
        <w:ind w:right="-2" w:firstLine="709"/>
        <w:jc w:val="both"/>
        <w:rPr>
          <w:b/>
          <w:u w:val="single"/>
        </w:rPr>
      </w:pPr>
      <w:r w:rsidRPr="004B4642">
        <w:rPr>
          <w:b/>
          <w:u w:val="single"/>
        </w:rPr>
        <w:t>Komisijas lēmums:</w:t>
      </w:r>
    </w:p>
    <w:p w:rsidR="00D623EB" w:rsidRDefault="00D623EB" w:rsidP="00D623EB">
      <w:pPr>
        <w:numPr>
          <w:ilvl w:val="0"/>
          <w:numId w:val="3"/>
        </w:numPr>
        <w:ind w:left="0" w:right="-2" w:firstLine="709"/>
        <w:jc w:val="both"/>
      </w:pPr>
      <w:r>
        <w:t>Nosūtīt pretendentiem Sabiedrībai "POLYGLOT tulkojumi", Sabiedrībai "E FORMA" un Sabiedrībai "Baltic Translations" pieprasījumus iesniegt Nolikuma prasībām atbilstošus, precizētus dokumentus.</w:t>
      </w:r>
    </w:p>
    <w:p w:rsidR="001842CC" w:rsidRDefault="00D623EB" w:rsidP="00D623EB">
      <w:pPr>
        <w:numPr>
          <w:ilvl w:val="0"/>
          <w:numId w:val="3"/>
        </w:numPr>
        <w:ind w:left="0" w:right="-2" w:firstLine="709"/>
        <w:jc w:val="both"/>
      </w:pPr>
      <w:r w:rsidRPr="00A06FB9">
        <w:t>Piedāvājumu vērtēšanu turpināt nākamajā komisijas sēdē.</w:t>
      </w:r>
    </w:p>
    <w:p w:rsidR="001842CC" w:rsidRDefault="001842CC" w:rsidP="001842CC"/>
    <w:p w:rsidR="00D623EB" w:rsidRDefault="001842CC" w:rsidP="001842CC">
      <w:r w:rsidRPr="007A7E1E">
        <w:rPr>
          <w:u w:val="single"/>
        </w:rPr>
        <w:t xml:space="preserve">2017. gada </w:t>
      </w:r>
      <w:r w:rsidR="00CB6675" w:rsidRPr="007A7E1E">
        <w:rPr>
          <w:u w:val="single"/>
        </w:rPr>
        <w:t>8. marta</w:t>
      </w:r>
      <w:r w:rsidRPr="007A7E1E">
        <w:rPr>
          <w:u w:val="single"/>
        </w:rPr>
        <w:t xml:space="preserve"> piedāvājumu vērtēšanas protokols Nr.2017/2/</w:t>
      </w:r>
      <w:r w:rsidR="00CB6675" w:rsidRPr="007A7E1E">
        <w:rPr>
          <w:u w:val="single"/>
        </w:rPr>
        <w:t>5</w:t>
      </w:r>
      <w:r w:rsidR="00CB6675">
        <w:t>:</w:t>
      </w:r>
    </w:p>
    <w:p w:rsidR="007A7E1E" w:rsidRDefault="007A7E1E" w:rsidP="007A7E1E">
      <w:pPr>
        <w:ind w:right="-2" w:firstLine="709"/>
        <w:jc w:val="both"/>
      </w:pPr>
      <w:r>
        <w:t>2017. gada 2. martā pretendents Sabiedrība "POLYGLOT tulkojumi" ir iesniedzis (Pārvaldes reģistrācijas Nr.3392) Nolikuma 4.1.4. apakšpunktam atbilstošu Valsts ieņēmumu dienesta izziņu. Saskaņā ar Izziņā atspoguļoto informāciju, paskaidrojums atbilstoši Nolikuma 4.1.5. apakšpunktam pretendentam nav jāiesniedz.</w:t>
      </w:r>
    </w:p>
    <w:p w:rsidR="007A7E1E" w:rsidRDefault="007A7E1E" w:rsidP="007A7E1E">
      <w:pPr>
        <w:ind w:right="-2" w:firstLine="709"/>
        <w:jc w:val="both"/>
      </w:pPr>
      <w:r>
        <w:t>2017. gada 6. martā ir saņemta pretendenta Sabiedrības "Baltic Translations" 2017. gada 3. marta vēstule Nr.01/17 (Pārvaldes reģistrācijas Nr.3524), kuras pielikumā pretendents iesniedz Nolikuma 4.1.4. apakšpunktam atbilstošas Valsts ieņēmumu dienesta izziņas kopiju un Nolikuma 4.1.2. apakšpunktam atbilstošas atsauksmes apliecinātu kopiju.</w:t>
      </w:r>
    </w:p>
    <w:p w:rsidR="007A7E1E" w:rsidRDefault="007A7E1E" w:rsidP="007A7E1E">
      <w:pPr>
        <w:ind w:right="-2" w:firstLine="709"/>
        <w:jc w:val="both"/>
      </w:pPr>
      <w:r>
        <w:t>2017. gada 7. martā ir saņemta papildus informācija (Pārvaldes reģistrācijas Nr.3672) no pretendenta Sabiedrības "E FORMA" paskaidrojums atbilstoši Nolikuma 4.1.5. apakšpunktam.</w:t>
      </w:r>
    </w:p>
    <w:p w:rsidR="007A7E1E" w:rsidRDefault="007A7E1E" w:rsidP="007A7E1E">
      <w:pPr>
        <w:ind w:right="-2" w:firstLine="709"/>
        <w:jc w:val="both"/>
        <w:rPr>
          <w:u w:val="single"/>
          <w:shd w:val="clear" w:color="auto" w:fill="FFFFFF"/>
        </w:rPr>
      </w:pPr>
      <w:r>
        <w:t xml:space="preserve">Komisija secina, ka pretendentu Sabiedrības "Baltic Translations" un Sabiedrības "E-FORMA" </w:t>
      </w:r>
      <w:r w:rsidRPr="00B35655">
        <w:rPr>
          <w:u w:val="single"/>
          <w:shd w:val="clear" w:color="auto" w:fill="FFFFFF"/>
        </w:rPr>
        <w:t>izdrukā no Valsts ieņēmumu dienesta Elektroniskās deklarēšanas sistēmas ailē</w:t>
      </w:r>
      <w:r w:rsidRPr="00B35655">
        <w:rPr>
          <w:shd w:val="clear" w:color="auto" w:fill="FFFFFF"/>
        </w:rPr>
        <w:t xml:space="preserve"> </w:t>
      </w:r>
      <w:r w:rsidRPr="00B35655">
        <w:t>„Atbilstība 80% no vidējās stundas tarifa likmes valstī</w:t>
      </w:r>
      <w:r w:rsidRPr="00B35655">
        <w:rPr>
          <w:shd w:val="clear" w:color="auto" w:fill="FFFFFF"/>
        </w:rPr>
        <w:t xml:space="preserve">” </w:t>
      </w:r>
      <w:r w:rsidRPr="00B35655">
        <w:rPr>
          <w:u w:val="single"/>
          <w:shd w:val="clear" w:color="auto" w:fill="FFFFFF"/>
        </w:rPr>
        <w:t xml:space="preserve">parādās atzīme </w:t>
      </w:r>
      <w:r w:rsidRPr="00B35655">
        <w:t>„</w:t>
      </w:r>
      <w:r w:rsidRPr="00B35655">
        <w:rPr>
          <w:u w:val="single"/>
          <w:shd w:val="clear" w:color="auto" w:fill="FFFFFF"/>
        </w:rPr>
        <w:t>Neatbilst”</w:t>
      </w:r>
      <w:r>
        <w:rPr>
          <w:u w:val="single"/>
          <w:shd w:val="clear" w:color="auto" w:fill="FFFFFF"/>
        </w:rPr>
        <w:t>.</w:t>
      </w:r>
    </w:p>
    <w:p w:rsidR="007A7E1E" w:rsidRPr="00B35655" w:rsidRDefault="007A7E1E" w:rsidP="007A7E1E">
      <w:pPr>
        <w:ind w:right="-2" w:firstLine="709"/>
        <w:jc w:val="both"/>
      </w:pPr>
      <w:r w:rsidRPr="00B35655">
        <w:t xml:space="preserve">Komisija nolemj pretendentu, kuriem </w:t>
      </w:r>
      <w:r w:rsidRPr="00B35655">
        <w:rPr>
          <w:u w:val="single"/>
          <w:shd w:val="clear" w:color="auto" w:fill="FFFFFF"/>
        </w:rPr>
        <w:t>izdrukā no Valsts ieņēmumu dienesta Elektroniskās deklarēšanas sistēmas ailē</w:t>
      </w:r>
      <w:r w:rsidRPr="00B35655">
        <w:rPr>
          <w:shd w:val="clear" w:color="auto" w:fill="FFFFFF"/>
        </w:rPr>
        <w:t xml:space="preserve"> </w:t>
      </w:r>
      <w:r w:rsidRPr="00B35655">
        <w:t>„Atbilstība 80% no vidējās stundas tarifa likmes valstī</w:t>
      </w:r>
      <w:r w:rsidRPr="00B35655">
        <w:rPr>
          <w:shd w:val="clear" w:color="auto" w:fill="FFFFFF"/>
        </w:rPr>
        <w:t xml:space="preserve">” </w:t>
      </w:r>
      <w:r w:rsidRPr="00B35655">
        <w:rPr>
          <w:u w:val="single"/>
          <w:shd w:val="clear" w:color="auto" w:fill="FFFFFF"/>
        </w:rPr>
        <w:t xml:space="preserve">parādās atzīme </w:t>
      </w:r>
      <w:r w:rsidRPr="00B35655">
        <w:t>„</w:t>
      </w:r>
      <w:r w:rsidRPr="00B35655">
        <w:rPr>
          <w:u w:val="single"/>
          <w:shd w:val="clear" w:color="auto" w:fill="FFFFFF"/>
        </w:rPr>
        <w:t>Neatbilst”</w:t>
      </w:r>
      <w:r w:rsidRPr="00B35655">
        <w:rPr>
          <w:shd w:val="clear" w:color="auto" w:fill="FFFFFF"/>
        </w:rPr>
        <w:t>,</w:t>
      </w:r>
      <w:r w:rsidRPr="00B35655">
        <w:t xml:space="preserve"> atbilstoši Nolikuma 4.1.4. un 4.1.5. apakšpunktam iesniegtos dokumentus saskaņā ar Publisko iepirkumu likuma 48. panta trešo daļu</w:t>
      </w:r>
      <w:r>
        <w:t xml:space="preserve"> (redakcija, as bija spēkā līdz 2017. gada 28. februārim)</w:t>
      </w:r>
      <w:r w:rsidRPr="00B35655">
        <w:t xml:space="preserve"> nosūtīt atzinuma sniegšanai Valsts ieņēmumu dienestam.</w:t>
      </w:r>
    </w:p>
    <w:p w:rsidR="007A7E1E" w:rsidRPr="00A06FB9" w:rsidRDefault="007A7E1E" w:rsidP="007A7E1E">
      <w:pPr>
        <w:ind w:right="-2"/>
        <w:jc w:val="both"/>
      </w:pPr>
    </w:p>
    <w:p w:rsidR="007A7E1E" w:rsidRDefault="007A7E1E" w:rsidP="00A20879">
      <w:pPr>
        <w:pStyle w:val="BodyTextIndent"/>
        <w:ind w:left="0"/>
        <w:jc w:val="both"/>
      </w:pPr>
      <w:r w:rsidRPr="00207066">
        <w:rPr>
          <w:b/>
          <w:u w:val="single"/>
        </w:rPr>
        <w:t>Komisijas lēmums</w:t>
      </w:r>
      <w:r>
        <w:t>:</w:t>
      </w:r>
    </w:p>
    <w:p w:rsidR="007A7E1E" w:rsidRDefault="007A7E1E" w:rsidP="007A7E1E">
      <w:pPr>
        <w:numPr>
          <w:ilvl w:val="0"/>
          <w:numId w:val="5"/>
        </w:numPr>
        <w:jc w:val="both"/>
      </w:pPr>
      <w:r w:rsidRPr="0022004A">
        <w:t xml:space="preserve">Pretendentu, kuriem </w:t>
      </w:r>
      <w:r w:rsidRPr="0022004A">
        <w:rPr>
          <w:u w:val="single"/>
          <w:shd w:val="clear" w:color="auto" w:fill="FFFFFF"/>
        </w:rPr>
        <w:t>izdrukā no Valsts ieņēmumu dienesta Elektroniskās deklarēšanas sistēmas ailē</w:t>
      </w:r>
      <w:r w:rsidRPr="0022004A">
        <w:rPr>
          <w:shd w:val="clear" w:color="auto" w:fill="FFFFFF"/>
        </w:rPr>
        <w:t xml:space="preserve"> </w:t>
      </w:r>
      <w:r w:rsidRPr="0022004A">
        <w:t>„Atbilstība 80% no vidējās stundas tarifa likmes valstī</w:t>
      </w:r>
      <w:r w:rsidRPr="0022004A">
        <w:rPr>
          <w:shd w:val="clear" w:color="auto" w:fill="FFFFFF"/>
        </w:rPr>
        <w:t xml:space="preserve">” </w:t>
      </w:r>
      <w:r w:rsidRPr="0022004A">
        <w:rPr>
          <w:u w:val="single"/>
          <w:shd w:val="clear" w:color="auto" w:fill="FFFFFF"/>
        </w:rPr>
        <w:t xml:space="preserve">parādās atzīme </w:t>
      </w:r>
      <w:r w:rsidRPr="0022004A">
        <w:t>„</w:t>
      </w:r>
      <w:r w:rsidRPr="0022004A">
        <w:rPr>
          <w:u w:val="single"/>
          <w:shd w:val="clear" w:color="auto" w:fill="FFFFFF"/>
        </w:rPr>
        <w:t>Neatbilst”</w:t>
      </w:r>
      <w:r w:rsidRPr="0022004A">
        <w:rPr>
          <w:shd w:val="clear" w:color="auto" w:fill="FFFFFF"/>
        </w:rPr>
        <w:t>,</w:t>
      </w:r>
      <w:r w:rsidRPr="0022004A">
        <w:t xml:space="preserve"> atbilstoši Nolikuma 4.1.4. un 4.1.5. apakšpunktam iesniegtos dokumentus saskaņā ar Publisko iepirkumu likuma 48. panta trešo daļu</w:t>
      </w:r>
      <w:r>
        <w:t xml:space="preserve"> (redakcija, as bija spēkā līdz 2017. gada 28. februārim)</w:t>
      </w:r>
      <w:r w:rsidRPr="0022004A">
        <w:t xml:space="preserve"> nosūtīt atzinuma sniegšanai Valsts ieņēmumu dienestam.</w:t>
      </w:r>
    </w:p>
    <w:p w:rsidR="00CB6675" w:rsidRDefault="007A7E1E" w:rsidP="007A7E1E">
      <w:pPr>
        <w:numPr>
          <w:ilvl w:val="0"/>
          <w:numId w:val="5"/>
        </w:numPr>
        <w:jc w:val="both"/>
      </w:pPr>
      <w:r w:rsidRPr="0022004A">
        <w:t>Piedāvājumu vērtēšanu turpināt pēc Valsts ieņēmumu dienesta atzinuma saņemšanas.</w:t>
      </w:r>
    </w:p>
    <w:p w:rsidR="004C56F8" w:rsidRDefault="004C56F8" w:rsidP="004C56F8">
      <w:pPr>
        <w:jc w:val="both"/>
      </w:pPr>
    </w:p>
    <w:p w:rsidR="004C56F8" w:rsidRDefault="004C56F8" w:rsidP="004C56F8">
      <w:pPr>
        <w:jc w:val="both"/>
      </w:pPr>
      <w:r w:rsidRPr="00A22A23">
        <w:rPr>
          <w:u w:val="single"/>
        </w:rPr>
        <w:t xml:space="preserve">2017. gada 16. marta </w:t>
      </w:r>
      <w:r w:rsidR="00A22A23" w:rsidRPr="00A22A23">
        <w:rPr>
          <w:u w:val="single"/>
        </w:rPr>
        <w:t>piedāvājumu vērtēšanas protokols Nr.2017/2/6</w:t>
      </w:r>
      <w:r w:rsidR="00A22A23">
        <w:t>:</w:t>
      </w:r>
    </w:p>
    <w:p w:rsidR="00A22A23" w:rsidRDefault="00377295" w:rsidP="004C56F8">
      <w:pPr>
        <w:jc w:val="both"/>
      </w:pPr>
      <w:r>
        <w:t>2017. gada 14. martā ir saņemta Valsts ieņēmumu dienesta elektroniski parakstīta vēstule Nr.8.68-6/41909 "Par pretendenta darba ņēmēju vidējās stundas tarifa likmes pamatotību", kurā Valsts ieņēmumu dienests informē, ka pretendentu Sabiedrības "Baltic Translations" un Sabiedrības "E FORMA" darba ņēmēju vidējās stundas tarifa likme attiecīgajās profesiju grupās ir uzskatāma par atbilstošu to veiktajai saimnieciskajai darbībai. Komisijai nav pamata neviena pretendenta piedāvājumu uzskatīt par nepamatoti lētu.</w:t>
      </w:r>
    </w:p>
    <w:p w:rsidR="00A20879" w:rsidRPr="00B51BEB" w:rsidRDefault="00A20879" w:rsidP="00A20879">
      <w:pPr>
        <w:pStyle w:val="BodyTextIndent"/>
        <w:jc w:val="both"/>
      </w:pPr>
      <w:r w:rsidRPr="00B51BEB">
        <w:t>Sabiedrības "POLYGLOT tulkojumi"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2740"/>
        <w:gridCol w:w="1812"/>
        <w:gridCol w:w="1812"/>
        <w:gridCol w:w="1812"/>
      </w:tblGrid>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 w:right="84" w:hanging="39"/>
              <w:jc w:val="center"/>
              <w:textAlignment w:val="baseline"/>
              <w:rPr>
                <w:b/>
                <w:color w:val="000000"/>
                <w:sz w:val="22"/>
                <w:szCs w:val="22"/>
              </w:rPr>
            </w:pPr>
            <w:r w:rsidRPr="007931E2">
              <w:rPr>
                <w:b/>
                <w:color w:val="000000"/>
                <w:sz w:val="22"/>
                <w:szCs w:val="22"/>
              </w:rPr>
              <w:t>Nr.</w:t>
            </w:r>
          </w:p>
        </w:tc>
        <w:tc>
          <w:tcPr>
            <w:tcW w:w="1512" w:type="pct"/>
            <w:shd w:val="clear" w:color="auto" w:fill="auto"/>
            <w:vAlign w:val="center"/>
          </w:tcPr>
          <w:p w:rsidR="00A20879" w:rsidRPr="007931E2" w:rsidRDefault="00A20879" w:rsidP="00DA3944">
            <w:pPr>
              <w:widowControl w:val="0"/>
              <w:suppressAutoHyphens/>
              <w:adjustRightInd w:val="0"/>
              <w:ind w:left="68" w:right="84"/>
              <w:jc w:val="center"/>
              <w:textAlignment w:val="baseline"/>
              <w:rPr>
                <w:b/>
                <w:color w:val="000000"/>
                <w:sz w:val="22"/>
                <w:szCs w:val="22"/>
              </w:rPr>
            </w:pPr>
            <w:r w:rsidRPr="007931E2">
              <w:rPr>
                <w:b/>
                <w:color w:val="000000"/>
                <w:sz w:val="22"/>
                <w:szCs w:val="22"/>
              </w:rPr>
              <w:t>Nosaukums</w:t>
            </w:r>
          </w:p>
        </w:tc>
        <w:tc>
          <w:tcPr>
            <w:tcW w:w="1000" w:type="pct"/>
            <w:shd w:val="clear" w:color="auto" w:fill="auto"/>
            <w:vAlign w:val="center"/>
          </w:tcPr>
          <w:p w:rsidR="00A20879" w:rsidRPr="007931E2" w:rsidRDefault="00A20879" w:rsidP="00DA3944">
            <w:pPr>
              <w:widowControl w:val="0"/>
              <w:suppressAutoHyphens/>
              <w:adjustRightInd w:val="0"/>
              <w:ind w:left="126" w:right="84"/>
              <w:jc w:val="center"/>
              <w:textAlignment w:val="baseline"/>
              <w:rPr>
                <w:b/>
                <w:color w:val="000000"/>
                <w:sz w:val="22"/>
                <w:szCs w:val="22"/>
              </w:rPr>
            </w:pPr>
            <w:r w:rsidRPr="007931E2">
              <w:rPr>
                <w:b/>
                <w:color w:val="000000"/>
                <w:sz w:val="22"/>
                <w:szCs w:val="22"/>
              </w:rPr>
              <w:t>Daudzums (1.daļā – lappuses, 2.daļā - komplekti)</w:t>
            </w:r>
          </w:p>
        </w:tc>
        <w:tc>
          <w:tcPr>
            <w:tcW w:w="1000" w:type="pct"/>
            <w:shd w:val="clear" w:color="auto" w:fill="auto"/>
            <w:vAlign w:val="center"/>
          </w:tcPr>
          <w:p w:rsidR="00A20879" w:rsidRPr="007931E2" w:rsidRDefault="00A20879" w:rsidP="00DA3944">
            <w:pPr>
              <w:widowControl w:val="0"/>
              <w:suppressAutoHyphens/>
              <w:adjustRightInd w:val="0"/>
              <w:ind w:right="84" w:firstLine="41"/>
              <w:jc w:val="center"/>
              <w:textAlignment w:val="baseline"/>
              <w:rPr>
                <w:b/>
                <w:color w:val="000000"/>
                <w:sz w:val="22"/>
                <w:szCs w:val="22"/>
              </w:rPr>
            </w:pPr>
            <w:r w:rsidRPr="007931E2">
              <w:rPr>
                <w:b/>
                <w:color w:val="000000"/>
                <w:sz w:val="22"/>
                <w:szCs w:val="22"/>
              </w:rPr>
              <w:t>Cena par 1 vienību, EUR bez PVN</w:t>
            </w:r>
          </w:p>
        </w:tc>
        <w:tc>
          <w:tcPr>
            <w:tcW w:w="1000" w:type="pct"/>
            <w:shd w:val="clear" w:color="auto" w:fill="auto"/>
            <w:vAlign w:val="center"/>
          </w:tcPr>
          <w:p w:rsidR="00A20879" w:rsidRPr="007931E2" w:rsidRDefault="00A20879" w:rsidP="00DA3944">
            <w:pPr>
              <w:widowControl w:val="0"/>
              <w:suppressAutoHyphens/>
              <w:adjustRightInd w:val="0"/>
              <w:ind w:left="-17" w:right="84"/>
              <w:jc w:val="center"/>
              <w:textAlignment w:val="baseline"/>
              <w:rPr>
                <w:b/>
                <w:color w:val="000000"/>
                <w:sz w:val="22"/>
                <w:szCs w:val="22"/>
              </w:rPr>
            </w:pPr>
            <w:r w:rsidRPr="007931E2">
              <w:rPr>
                <w:b/>
                <w:color w:val="000000"/>
                <w:sz w:val="22"/>
                <w:szCs w:val="22"/>
              </w:rPr>
              <w:t>Cena par visu paredzēto daudzumu, EUR bez PVN (3x4=5)</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b/>
                <w:color w:val="000000"/>
                <w:sz w:val="22"/>
                <w:szCs w:val="22"/>
              </w:rPr>
            </w:pPr>
            <w:r w:rsidRPr="007931E2">
              <w:rPr>
                <w:b/>
                <w:color w:val="000000"/>
                <w:sz w:val="22"/>
                <w:szCs w:val="22"/>
              </w:rPr>
              <w:t>1</w:t>
            </w:r>
          </w:p>
        </w:tc>
        <w:tc>
          <w:tcPr>
            <w:tcW w:w="1512" w:type="pct"/>
            <w:shd w:val="clear" w:color="auto" w:fill="auto"/>
            <w:vAlign w:val="center"/>
          </w:tcPr>
          <w:p w:rsidR="00A20879" w:rsidRPr="007931E2" w:rsidRDefault="00A20879" w:rsidP="00DA3944">
            <w:pPr>
              <w:widowControl w:val="0"/>
              <w:suppressAutoHyphens/>
              <w:adjustRightInd w:val="0"/>
              <w:ind w:left="209" w:right="84"/>
              <w:jc w:val="center"/>
              <w:textAlignment w:val="baseline"/>
              <w:rPr>
                <w:b/>
                <w:color w:val="000000"/>
                <w:sz w:val="22"/>
                <w:szCs w:val="22"/>
              </w:rPr>
            </w:pPr>
            <w:r w:rsidRPr="007931E2">
              <w:rPr>
                <w:b/>
                <w:color w:val="000000"/>
                <w:sz w:val="22"/>
                <w:szCs w:val="22"/>
              </w:rPr>
              <w:t>2</w:t>
            </w:r>
          </w:p>
        </w:tc>
        <w:tc>
          <w:tcPr>
            <w:tcW w:w="1000" w:type="pct"/>
            <w:shd w:val="clear" w:color="auto" w:fill="auto"/>
            <w:vAlign w:val="center"/>
          </w:tcPr>
          <w:p w:rsidR="00A20879" w:rsidRPr="007931E2" w:rsidRDefault="00A20879" w:rsidP="00DA3944">
            <w:pPr>
              <w:widowControl w:val="0"/>
              <w:suppressAutoHyphens/>
              <w:adjustRightInd w:val="0"/>
              <w:ind w:left="126" w:right="84"/>
              <w:jc w:val="center"/>
              <w:textAlignment w:val="baseline"/>
              <w:rPr>
                <w:b/>
                <w:color w:val="000000"/>
                <w:sz w:val="22"/>
                <w:szCs w:val="22"/>
              </w:rPr>
            </w:pPr>
            <w:r w:rsidRPr="007931E2">
              <w:rPr>
                <w:b/>
                <w:color w:val="000000"/>
                <w:sz w:val="22"/>
                <w:szCs w:val="22"/>
              </w:rPr>
              <w:t>3</w:t>
            </w:r>
          </w:p>
        </w:tc>
        <w:tc>
          <w:tcPr>
            <w:tcW w:w="1000" w:type="pct"/>
            <w:shd w:val="clear" w:color="auto" w:fill="auto"/>
            <w:vAlign w:val="center"/>
          </w:tcPr>
          <w:p w:rsidR="00A20879" w:rsidRPr="007931E2" w:rsidRDefault="00A20879" w:rsidP="00DA3944">
            <w:pPr>
              <w:widowControl w:val="0"/>
              <w:suppressAutoHyphens/>
              <w:adjustRightInd w:val="0"/>
              <w:ind w:left="182" w:right="84"/>
              <w:jc w:val="center"/>
              <w:textAlignment w:val="baseline"/>
              <w:rPr>
                <w:b/>
                <w:color w:val="000000"/>
                <w:sz w:val="22"/>
                <w:szCs w:val="22"/>
              </w:rPr>
            </w:pPr>
            <w:r w:rsidRPr="007931E2">
              <w:rPr>
                <w:b/>
                <w:color w:val="000000"/>
                <w:sz w:val="22"/>
                <w:szCs w:val="22"/>
              </w:rPr>
              <w:t>4</w:t>
            </w:r>
          </w:p>
        </w:tc>
        <w:tc>
          <w:tcPr>
            <w:tcW w:w="1000" w:type="pct"/>
            <w:shd w:val="clear" w:color="auto" w:fill="auto"/>
            <w:vAlign w:val="center"/>
          </w:tcPr>
          <w:p w:rsidR="00A20879" w:rsidRPr="007931E2" w:rsidRDefault="00A20879" w:rsidP="00DA3944">
            <w:pPr>
              <w:widowControl w:val="0"/>
              <w:suppressAutoHyphens/>
              <w:adjustRightInd w:val="0"/>
              <w:ind w:left="125" w:right="84"/>
              <w:jc w:val="center"/>
              <w:textAlignment w:val="baseline"/>
              <w:rPr>
                <w:b/>
                <w:color w:val="000000"/>
                <w:sz w:val="22"/>
                <w:szCs w:val="22"/>
              </w:rPr>
            </w:pPr>
            <w:r w:rsidRPr="007931E2">
              <w:rPr>
                <w:b/>
                <w:color w:val="000000"/>
                <w:sz w:val="22"/>
                <w:szCs w:val="22"/>
              </w:rPr>
              <w:t>5</w:t>
            </w:r>
          </w:p>
        </w:tc>
      </w:tr>
      <w:tr w:rsidR="00A20879" w:rsidRPr="007931E2" w:rsidTr="00DA3944">
        <w:tc>
          <w:tcPr>
            <w:tcW w:w="5000" w:type="pct"/>
            <w:gridSpan w:val="5"/>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b/>
                <w:sz w:val="22"/>
                <w:szCs w:val="22"/>
              </w:rPr>
              <w:t>Iepirkuma priekšmeta 1.daļa – Mācību materiālu teksta apstrāde, sagatavošana drukāšanai</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2" w:right="84"/>
              <w:jc w:val="center"/>
              <w:textAlignment w:val="baseline"/>
              <w:rPr>
                <w:color w:val="000000"/>
                <w:sz w:val="22"/>
                <w:szCs w:val="22"/>
              </w:rPr>
            </w:pPr>
            <w:r w:rsidRPr="007931E2">
              <w:rPr>
                <w:color w:val="000000"/>
                <w:sz w:val="22"/>
                <w:szCs w:val="22"/>
              </w:rPr>
              <w:t>1.</w:t>
            </w:r>
          </w:p>
        </w:tc>
        <w:tc>
          <w:tcPr>
            <w:tcW w:w="1512" w:type="pct"/>
            <w:shd w:val="clear" w:color="auto" w:fill="auto"/>
            <w:vAlign w:val="center"/>
          </w:tcPr>
          <w:p w:rsidR="00A20879" w:rsidRPr="007931E2" w:rsidRDefault="00A20879" w:rsidP="00DA3944">
            <w:pPr>
              <w:widowControl w:val="0"/>
              <w:tabs>
                <w:tab w:val="left" w:pos="540"/>
                <w:tab w:val="left" w:pos="993"/>
              </w:tabs>
              <w:suppressAutoHyphens/>
              <w:adjustRightInd w:val="0"/>
              <w:ind w:right="84"/>
              <w:jc w:val="center"/>
              <w:textAlignment w:val="baseline"/>
              <w:rPr>
                <w:color w:val="000000"/>
                <w:sz w:val="22"/>
                <w:szCs w:val="22"/>
              </w:rPr>
            </w:pPr>
            <w:r w:rsidRPr="007931E2">
              <w:rPr>
                <w:color w:val="000000"/>
                <w:sz w:val="22"/>
                <w:szCs w:val="22"/>
              </w:rPr>
              <w:t>Esošās sociālo prasmju programmas “Dzīves skola III” teksta apstrāde</w:t>
            </w:r>
          </w:p>
        </w:tc>
        <w:tc>
          <w:tcPr>
            <w:tcW w:w="1000" w:type="pct"/>
            <w:shd w:val="clear" w:color="auto" w:fill="auto"/>
            <w:vAlign w:val="center"/>
          </w:tcPr>
          <w:p w:rsidR="00A20879" w:rsidRPr="007931E2" w:rsidRDefault="00A20879" w:rsidP="00DA3944">
            <w:pPr>
              <w:widowControl w:val="0"/>
              <w:suppressAutoHyphens/>
              <w:adjustRightInd w:val="0"/>
              <w:ind w:left="100" w:right="84"/>
              <w:jc w:val="center"/>
              <w:textAlignment w:val="baseline"/>
              <w:rPr>
                <w:color w:val="000000"/>
                <w:sz w:val="22"/>
                <w:szCs w:val="22"/>
              </w:rPr>
            </w:pPr>
            <w:r w:rsidRPr="007931E2">
              <w:rPr>
                <w:color w:val="000000"/>
                <w:sz w:val="22"/>
                <w:szCs w:val="22"/>
              </w:rPr>
              <w:t>385 lappuses</w:t>
            </w:r>
          </w:p>
        </w:tc>
        <w:tc>
          <w:tcPr>
            <w:tcW w:w="1000" w:type="pct"/>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12,00</w:t>
            </w:r>
          </w:p>
        </w:tc>
        <w:tc>
          <w:tcPr>
            <w:tcW w:w="1000" w:type="pct"/>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4 620,00</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2" w:right="84"/>
              <w:jc w:val="center"/>
              <w:textAlignment w:val="baseline"/>
              <w:rPr>
                <w:color w:val="000000"/>
                <w:sz w:val="22"/>
                <w:szCs w:val="22"/>
              </w:rPr>
            </w:pPr>
            <w:r w:rsidRPr="007931E2">
              <w:rPr>
                <w:color w:val="000000"/>
                <w:sz w:val="22"/>
                <w:szCs w:val="22"/>
              </w:rPr>
              <w:t>2.</w:t>
            </w:r>
          </w:p>
        </w:tc>
        <w:tc>
          <w:tcPr>
            <w:tcW w:w="1512" w:type="pct"/>
            <w:shd w:val="clear" w:color="auto" w:fill="auto"/>
            <w:vAlign w:val="center"/>
          </w:tcPr>
          <w:p w:rsidR="00A20879" w:rsidRPr="007931E2" w:rsidRDefault="00A20879" w:rsidP="00DA3944">
            <w:pPr>
              <w:widowControl w:val="0"/>
              <w:tabs>
                <w:tab w:val="left" w:pos="540"/>
                <w:tab w:val="left" w:pos="993"/>
              </w:tabs>
              <w:suppressAutoHyphens/>
              <w:adjustRightInd w:val="0"/>
              <w:ind w:right="84"/>
              <w:jc w:val="center"/>
              <w:textAlignment w:val="baseline"/>
              <w:rPr>
                <w:color w:val="000000"/>
                <w:sz w:val="22"/>
                <w:szCs w:val="22"/>
              </w:rPr>
            </w:pPr>
            <w:r w:rsidRPr="007931E2">
              <w:rPr>
                <w:color w:val="000000"/>
                <w:sz w:val="22"/>
                <w:szCs w:val="22"/>
              </w:rPr>
              <w:t>Esošās resocializācijas programmas “Pathfinder” teksta apstrāde</w:t>
            </w:r>
          </w:p>
        </w:tc>
        <w:tc>
          <w:tcPr>
            <w:tcW w:w="1000" w:type="pct"/>
            <w:shd w:val="clear" w:color="auto" w:fill="auto"/>
            <w:vAlign w:val="center"/>
          </w:tcPr>
          <w:p w:rsidR="00A20879" w:rsidRPr="007931E2" w:rsidRDefault="00A20879" w:rsidP="00DA3944">
            <w:pPr>
              <w:widowControl w:val="0"/>
              <w:suppressAutoHyphens/>
              <w:adjustRightInd w:val="0"/>
              <w:ind w:left="100" w:right="84"/>
              <w:jc w:val="center"/>
              <w:textAlignment w:val="baseline"/>
              <w:rPr>
                <w:color w:val="000000"/>
                <w:sz w:val="22"/>
                <w:szCs w:val="22"/>
              </w:rPr>
            </w:pPr>
            <w:r w:rsidRPr="007931E2">
              <w:rPr>
                <w:color w:val="000000"/>
                <w:sz w:val="22"/>
                <w:szCs w:val="22"/>
              </w:rPr>
              <w:t>298 lappuses</w:t>
            </w:r>
          </w:p>
        </w:tc>
        <w:tc>
          <w:tcPr>
            <w:tcW w:w="1000" w:type="pct"/>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12,00</w:t>
            </w:r>
          </w:p>
        </w:tc>
        <w:tc>
          <w:tcPr>
            <w:tcW w:w="1000" w:type="pct"/>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3 576,00</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2" w:right="84"/>
              <w:jc w:val="center"/>
              <w:textAlignment w:val="baseline"/>
              <w:rPr>
                <w:color w:val="000000"/>
                <w:sz w:val="22"/>
                <w:szCs w:val="22"/>
              </w:rPr>
            </w:pPr>
            <w:r w:rsidRPr="007931E2">
              <w:rPr>
                <w:color w:val="000000"/>
                <w:sz w:val="22"/>
                <w:szCs w:val="22"/>
              </w:rPr>
              <w:t>3.</w:t>
            </w:r>
          </w:p>
        </w:tc>
        <w:tc>
          <w:tcPr>
            <w:tcW w:w="1512" w:type="pct"/>
            <w:shd w:val="clear" w:color="auto" w:fill="auto"/>
            <w:vAlign w:val="center"/>
          </w:tcPr>
          <w:p w:rsidR="00A20879" w:rsidRPr="007931E2" w:rsidRDefault="00A20879" w:rsidP="00DA3944">
            <w:pPr>
              <w:widowControl w:val="0"/>
              <w:tabs>
                <w:tab w:val="left" w:pos="540"/>
                <w:tab w:val="left" w:pos="993"/>
              </w:tabs>
              <w:suppressAutoHyphens/>
              <w:adjustRightInd w:val="0"/>
              <w:ind w:right="84"/>
              <w:jc w:val="center"/>
              <w:textAlignment w:val="baseline"/>
              <w:rPr>
                <w:color w:val="000000"/>
                <w:sz w:val="22"/>
                <w:szCs w:val="22"/>
              </w:rPr>
            </w:pPr>
            <w:r w:rsidRPr="007931E2">
              <w:rPr>
                <w:color w:val="000000"/>
                <w:sz w:val="22"/>
                <w:szCs w:val="22"/>
              </w:rPr>
              <w:t>Esošās resocializācijas programmas “Atlantis” teksta apstrāde</w:t>
            </w:r>
          </w:p>
        </w:tc>
        <w:tc>
          <w:tcPr>
            <w:tcW w:w="1000" w:type="pct"/>
            <w:shd w:val="clear" w:color="auto" w:fill="auto"/>
            <w:vAlign w:val="center"/>
          </w:tcPr>
          <w:p w:rsidR="00A20879" w:rsidRPr="007931E2" w:rsidRDefault="00A20879" w:rsidP="00DA3944">
            <w:pPr>
              <w:widowControl w:val="0"/>
              <w:suppressAutoHyphens/>
              <w:adjustRightInd w:val="0"/>
              <w:ind w:left="100" w:right="84"/>
              <w:jc w:val="center"/>
              <w:textAlignment w:val="baseline"/>
              <w:rPr>
                <w:color w:val="000000"/>
                <w:sz w:val="22"/>
                <w:szCs w:val="22"/>
              </w:rPr>
            </w:pPr>
            <w:r w:rsidRPr="007931E2">
              <w:rPr>
                <w:color w:val="000000"/>
                <w:sz w:val="22"/>
                <w:szCs w:val="22"/>
              </w:rPr>
              <w:t>410 lappuses</w:t>
            </w:r>
          </w:p>
        </w:tc>
        <w:tc>
          <w:tcPr>
            <w:tcW w:w="1000" w:type="pct"/>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12,00</w:t>
            </w:r>
          </w:p>
        </w:tc>
        <w:tc>
          <w:tcPr>
            <w:tcW w:w="1000" w:type="pct"/>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4 920,00</w:t>
            </w:r>
          </w:p>
        </w:tc>
      </w:tr>
    </w:tbl>
    <w:p w:rsidR="00A20879" w:rsidRDefault="00A20879" w:rsidP="00A20879">
      <w:pPr>
        <w:pStyle w:val="BodyTextIndent"/>
        <w:jc w:val="both"/>
      </w:pPr>
      <w:r>
        <w:t>Pretendenta piedāvājumā aritmētiskas kļūdas nav konstatētas.</w:t>
      </w:r>
    </w:p>
    <w:p w:rsidR="00A20879" w:rsidRPr="00B51BEB" w:rsidRDefault="00A20879" w:rsidP="00A20879">
      <w:pPr>
        <w:pStyle w:val="BodyTextIndent"/>
        <w:jc w:val="both"/>
      </w:pPr>
    </w:p>
    <w:p w:rsidR="00A20879" w:rsidRPr="00B51BEB" w:rsidRDefault="00A20879" w:rsidP="00A20879">
      <w:pPr>
        <w:pStyle w:val="BodyTextIndent"/>
        <w:jc w:val="both"/>
      </w:pPr>
      <w:r w:rsidRPr="00B51BEB">
        <w:t>Sabiedrības "E FORMA"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2740"/>
        <w:gridCol w:w="1812"/>
        <w:gridCol w:w="1812"/>
        <w:gridCol w:w="1812"/>
      </w:tblGrid>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 w:right="84" w:hanging="39"/>
              <w:jc w:val="center"/>
              <w:textAlignment w:val="baseline"/>
              <w:rPr>
                <w:b/>
                <w:color w:val="000000"/>
                <w:sz w:val="22"/>
                <w:szCs w:val="22"/>
              </w:rPr>
            </w:pPr>
            <w:r w:rsidRPr="007931E2">
              <w:rPr>
                <w:b/>
                <w:color w:val="000000"/>
                <w:sz w:val="22"/>
                <w:szCs w:val="22"/>
              </w:rPr>
              <w:t>Nr.</w:t>
            </w:r>
          </w:p>
        </w:tc>
        <w:tc>
          <w:tcPr>
            <w:tcW w:w="1512" w:type="pct"/>
            <w:shd w:val="clear" w:color="auto" w:fill="auto"/>
            <w:vAlign w:val="center"/>
          </w:tcPr>
          <w:p w:rsidR="00A20879" w:rsidRPr="007931E2" w:rsidRDefault="00A20879" w:rsidP="00DA3944">
            <w:pPr>
              <w:widowControl w:val="0"/>
              <w:suppressAutoHyphens/>
              <w:adjustRightInd w:val="0"/>
              <w:ind w:left="68" w:right="84"/>
              <w:jc w:val="center"/>
              <w:textAlignment w:val="baseline"/>
              <w:rPr>
                <w:b/>
                <w:color w:val="000000"/>
                <w:sz w:val="22"/>
                <w:szCs w:val="22"/>
              </w:rPr>
            </w:pPr>
            <w:r w:rsidRPr="007931E2">
              <w:rPr>
                <w:b/>
                <w:color w:val="000000"/>
                <w:sz w:val="22"/>
                <w:szCs w:val="22"/>
              </w:rPr>
              <w:t>Nosaukums</w:t>
            </w:r>
          </w:p>
        </w:tc>
        <w:tc>
          <w:tcPr>
            <w:tcW w:w="1000" w:type="pct"/>
            <w:shd w:val="clear" w:color="auto" w:fill="auto"/>
            <w:vAlign w:val="center"/>
          </w:tcPr>
          <w:p w:rsidR="00A20879" w:rsidRPr="007931E2" w:rsidRDefault="00A20879" w:rsidP="00DA3944">
            <w:pPr>
              <w:widowControl w:val="0"/>
              <w:suppressAutoHyphens/>
              <w:adjustRightInd w:val="0"/>
              <w:ind w:left="126" w:right="84"/>
              <w:jc w:val="center"/>
              <w:textAlignment w:val="baseline"/>
              <w:rPr>
                <w:b/>
                <w:color w:val="000000"/>
                <w:sz w:val="22"/>
                <w:szCs w:val="22"/>
              </w:rPr>
            </w:pPr>
            <w:r w:rsidRPr="007931E2">
              <w:rPr>
                <w:b/>
                <w:color w:val="000000"/>
                <w:sz w:val="22"/>
                <w:szCs w:val="22"/>
              </w:rPr>
              <w:t>Daudzums (1.daļā – lappuses, 2.daļā - komplekti)</w:t>
            </w:r>
          </w:p>
        </w:tc>
        <w:tc>
          <w:tcPr>
            <w:tcW w:w="1000" w:type="pct"/>
            <w:shd w:val="clear" w:color="auto" w:fill="auto"/>
            <w:vAlign w:val="center"/>
          </w:tcPr>
          <w:p w:rsidR="00A20879" w:rsidRPr="007931E2" w:rsidRDefault="00A20879" w:rsidP="00DA3944">
            <w:pPr>
              <w:widowControl w:val="0"/>
              <w:suppressAutoHyphens/>
              <w:adjustRightInd w:val="0"/>
              <w:ind w:right="84" w:firstLine="41"/>
              <w:jc w:val="center"/>
              <w:textAlignment w:val="baseline"/>
              <w:rPr>
                <w:b/>
                <w:color w:val="000000"/>
                <w:sz w:val="22"/>
                <w:szCs w:val="22"/>
              </w:rPr>
            </w:pPr>
            <w:r w:rsidRPr="007931E2">
              <w:rPr>
                <w:b/>
                <w:color w:val="000000"/>
                <w:sz w:val="22"/>
                <w:szCs w:val="22"/>
              </w:rPr>
              <w:t>Cena par 1 vienību, EUR bez PVN</w:t>
            </w:r>
          </w:p>
        </w:tc>
        <w:tc>
          <w:tcPr>
            <w:tcW w:w="1000" w:type="pct"/>
            <w:shd w:val="clear" w:color="auto" w:fill="auto"/>
            <w:vAlign w:val="center"/>
          </w:tcPr>
          <w:p w:rsidR="00A20879" w:rsidRPr="007931E2" w:rsidRDefault="00A20879" w:rsidP="00DA3944">
            <w:pPr>
              <w:widowControl w:val="0"/>
              <w:suppressAutoHyphens/>
              <w:adjustRightInd w:val="0"/>
              <w:ind w:left="-17" w:right="84"/>
              <w:jc w:val="center"/>
              <w:textAlignment w:val="baseline"/>
              <w:rPr>
                <w:b/>
                <w:color w:val="000000"/>
                <w:sz w:val="22"/>
                <w:szCs w:val="22"/>
              </w:rPr>
            </w:pPr>
            <w:r w:rsidRPr="007931E2">
              <w:rPr>
                <w:b/>
                <w:color w:val="000000"/>
                <w:sz w:val="22"/>
                <w:szCs w:val="22"/>
              </w:rPr>
              <w:t>Cena par visu paredzēto daudzumu, EUR bez PVN (3x4=5)</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b/>
                <w:color w:val="000000"/>
                <w:sz w:val="22"/>
                <w:szCs w:val="22"/>
              </w:rPr>
            </w:pPr>
            <w:r w:rsidRPr="007931E2">
              <w:rPr>
                <w:b/>
                <w:color w:val="000000"/>
                <w:sz w:val="22"/>
                <w:szCs w:val="22"/>
              </w:rPr>
              <w:t>1</w:t>
            </w:r>
          </w:p>
        </w:tc>
        <w:tc>
          <w:tcPr>
            <w:tcW w:w="1512" w:type="pct"/>
            <w:shd w:val="clear" w:color="auto" w:fill="auto"/>
            <w:vAlign w:val="center"/>
          </w:tcPr>
          <w:p w:rsidR="00A20879" w:rsidRPr="007931E2" w:rsidRDefault="00A20879" w:rsidP="00DA3944">
            <w:pPr>
              <w:widowControl w:val="0"/>
              <w:suppressAutoHyphens/>
              <w:adjustRightInd w:val="0"/>
              <w:ind w:left="209" w:right="84"/>
              <w:jc w:val="center"/>
              <w:textAlignment w:val="baseline"/>
              <w:rPr>
                <w:b/>
                <w:color w:val="000000"/>
                <w:sz w:val="22"/>
                <w:szCs w:val="22"/>
              </w:rPr>
            </w:pPr>
            <w:r w:rsidRPr="007931E2">
              <w:rPr>
                <w:b/>
                <w:color w:val="000000"/>
                <w:sz w:val="22"/>
                <w:szCs w:val="22"/>
              </w:rPr>
              <w:t>2</w:t>
            </w:r>
          </w:p>
        </w:tc>
        <w:tc>
          <w:tcPr>
            <w:tcW w:w="1000" w:type="pct"/>
            <w:shd w:val="clear" w:color="auto" w:fill="auto"/>
            <w:vAlign w:val="center"/>
          </w:tcPr>
          <w:p w:rsidR="00A20879" w:rsidRPr="007931E2" w:rsidRDefault="00A20879" w:rsidP="00DA3944">
            <w:pPr>
              <w:widowControl w:val="0"/>
              <w:suppressAutoHyphens/>
              <w:adjustRightInd w:val="0"/>
              <w:ind w:left="126" w:right="84"/>
              <w:jc w:val="center"/>
              <w:textAlignment w:val="baseline"/>
              <w:rPr>
                <w:b/>
                <w:color w:val="000000"/>
                <w:sz w:val="22"/>
                <w:szCs w:val="22"/>
              </w:rPr>
            </w:pPr>
            <w:r w:rsidRPr="007931E2">
              <w:rPr>
                <w:b/>
                <w:color w:val="000000"/>
                <w:sz w:val="22"/>
                <w:szCs w:val="22"/>
              </w:rPr>
              <w:t>3</w:t>
            </w:r>
          </w:p>
        </w:tc>
        <w:tc>
          <w:tcPr>
            <w:tcW w:w="1000" w:type="pct"/>
            <w:shd w:val="clear" w:color="auto" w:fill="auto"/>
            <w:vAlign w:val="center"/>
          </w:tcPr>
          <w:p w:rsidR="00A20879" w:rsidRPr="007931E2" w:rsidRDefault="00A20879" w:rsidP="00DA3944">
            <w:pPr>
              <w:widowControl w:val="0"/>
              <w:suppressAutoHyphens/>
              <w:adjustRightInd w:val="0"/>
              <w:ind w:left="182" w:right="84"/>
              <w:jc w:val="center"/>
              <w:textAlignment w:val="baseline"/>
              <w:rPr>
                <w:b/>
                <w:color w:val="000000"/>
                <w:sz w:val="22"/>
                <w:szCs w:val="22"/>
              </w:rPr>
            </w:pPr>
            <w:r w:rsidRPr="007931E2">
              <w:rPr>
                <w:b/>
                <w:color w:val="000000"/>
                <w:sz w:val="22"/>
                <w:szCs w:val="22"/>
              </w:rPr>
              <w:t>4</w:t>
            </w:r>
          </w:p>
        </w:tc>
        <w:tc>
          <w:tcPr>
            <w:tcW w:w="1000" w:type="pct"/>
            <w:shd w:val="clear" w:color="auto" w:fill="auto"/>
            <w:vAlign w:val="center"/>
          </w:tcPr>
          <w:p w:rsidR="00A20879" w:rsidRPr="007931E2" w:rsidRDefault="00A20879" w:rsidP="00DA3944">
            <w:pPr>
              <w:widowControl w:val="0"/>
              <w:suppressAutoHyphens/>
              <w:adjustRightInd w:val="0"/>
              <w:ind w:left="125" w:right="84"/>
              <w:jc w:val="center"/>
              <w:textAlignment w:val="baseline"/>
              <w:rPr>
                <w:b/>
                <w:color w:val="000000"/>
                <w:sz w:val="22"/>
                <w:szCs w:val="22"/>
              </w:rPr>
            </w:pPr>
            <w:r w:rsidRPr="007931E2">
              <w:rPr>
                <w:b/>
                <w:color w:val="000000"/>
                <w:sz w:val="22"/>
                <w:szCs w:val="22"/>
              </w:rPr>
              <w:t>5</w:t>
            </w:r>
          </w:p>
        </w:tc>
      </w:tr>
      <w:tr w:rsidR="00A20879" w:rsidRPr="007931E2" w:rsidTr="00DA3944">
        <w:tc>
          <w:tcPr>
            <w:tcW w:w="5000" w:type="pct"/>
            <w:gridSpan w:val="5"/>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b/>
                <w:sz w:val="22"/>
                <w:szCs w:val="22"/>
              </w:rPr>
              <w:t>Iepirkuma priekšmeta 1.daļa – Mācību materiālu teksta apstrāde, sagatavošana drukāšanai</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2" w:right="84"/>
              <w:jc w:val="center"/>
              <w:textAlignment w:val="baseline"/>
              <w:rPr>
                <w:color w:val="000000"/>
                <w:sz w:val="22"/>
                <w:szCs w:val="22"/>
              </w:rPr>
            </w:pPr>
            <w:r w:rsidRPr="007931E2">
              <w:rPr>
                <w:color w:val="000000"/>
                <w:sz w:val="22"/>
                <w:szCs w:val="22"/>
              </w:rPr>
              <w:t>1.</w:t>
            </w:r>
          </w:p>
        </w:tc>
        <w:tc>
          <w:tcPr>
            <w:tcW w:w="1512" w:type="pct"/>
            <w:shd w:val="clear" w:color="auto" w:fill="auto"/>
            <w:vAlign w:val="center"/>
          </w:tcPr>
          <w:p w:rsidR="00A20879" w:rsidRPr="007931E2" w:rsidRDefault="00A20879" w:rsidP="00DA3944">
            <w:pPr>
              <w:widowControl w:val="0"/>
              <w:tabs>
                <w:tab w:val="left" w:pos="540"/>
                <w:tab w:val="left" w:pos="993"/>
              </w:tabs>
              <w:suppressAutoHyphens/>
              <w:adjustRightInd w:val="0"/>
              <w:ind w:right="84"/>
              <w:jc w:val="center"/>
              <w:textAlignment w:val="baseline"/>
              <w:rPr>
                <w:color w:val="000000"/>
                <w:sz w:val="22"/>
                <w:szCs w:val="22"/>
              </w:rPr>
            </w:pPr>
            <w:r w:rsidRPr="007931E2">
              <w:rPr>
                <w:color w:val="000000"/>
                <w:sz w:val="22"/>
                <w:szCs w:val="22"/>
              </w:rPr>
              <w:t>Esošās sociālo prasmju programmas “Dzīves skola III” teksta apstrāde</w:t>
            </w:r>
          </w:p>
        </w:tc>
        <w:tc>
          <w:tcPr>
            <w:tcW w:w="1000" w:type="pct"/>
            <w:shd w:val="clear" w:color="auto" w:fill="auto"/>
            <w:vAlign w:val="center"/>
          </w:tcPr>
          <w:p w:rsidR="00A20879" w:rsidRPr="007931E2" w:rsidRDefault="00A20879" w:rsidP="00DA3944">
            <w:pPr>
              <w:widowControl w:val="0"/>
              <w:suppressAutoHyphens/>
              <w:adjustRightInd w:val="0"/>
              <w:ind w:left="100" w:right="84"/>
              <w:jc w:val="center"/>
              <w:textAlignment w:val="baseline"/>
              <w:rPr>
                <w:color w:val="000000"/>
                <w:sz w:val="22"/>
                <w:szCs w:val="22"/>
              </w:rPr>
            </w:pPr>
            <w:r w:rsidRPr="007931E2">
              <w:rPr>
                <w:color w:val="000000"/>
                <w:sz w:val="22"/>
                <w:szCs w:val="22"/>
              </w:rPr>
              <w:t>385 lappuses</w:t>
            </w:r>
          </w:p>
        </w:tc>
        <w:tc>
          <w:tcPr>
            <w:tcW w:w="1000" w:type="pct"/>
            <w:vAlign w:val="center"/>
          </w:tcPr>
          <w:p w:rsidR="00A20879" w:rsidRPr="007931E2" w:rsidRDefault="00A20879" w:rsidP="00DA3944">
            <w:pPr>
              <w:widowControl w:val="0"/>
              <w:suppressAutoHyphens/>
              <w:adjustRightInd w:val="0"/>
              <w:ind w:left="105" w:right="84"/>
              <w:jc w:val="center"/>
              <w:textAlignment w:val="baseline"/>
              <w:rPr>
                <w:color w:val="000000"/>
                <w:sz w:val="22"/>
                <w:szCs w:val="22"/>
              </w:rPr>
            </w:pPr>
            <w:r w:rsidRPr="007931E2">
              <w:rPr>
                <w:color w:val="000000"/>
                <w:sz w:val="22"/>
                <w:szCs w:val="22"/>
              </w:rPr>
              <w:t>5,50</w:t>
            </w:r>
          </w:p>
        </w:tc>
        <w:tc>
          <w:tcPr>
            <w:tcW w:w="1000" w:type="pct"/>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2 117,50</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2" w:right="84"/>
              <w:jc w:val="center"/>
              <w:textAlignment w:val="baseline"/>
              <w:rPr>
                <w:color w:val="000000"/>
                <w:sz w:val="22"/>
                <w:szCs w:val="22"/>
              </w:rPr>
            </w:pPr>
            <w:r w:rsidRPr="007931E2">
              <w:rPr>
                <w:color w:val="000000"/>
                <w:sz w:val="22"/>
                <w:szCs w:val="22"/>
              </w:rPr>
              <w:t>2.</w:t>
            </w:r>
          </w:p>
        </w:tc>
        <w:tc>
          <w:tcPr>
            <w:tcW w:w="1512" w:type="pct"/>
            <w:shd w:val="clear" w:color="auto" w:fill="auto"/>
            <w:vAlign w:val="center"/>
          </w:tcPr>
          <w:p w:rsidR="00A20879" w:rsidRPr="007931E2" w:rsidRDefault="00A20879" w:rsidP="00DA3944">
            <w:pPr>
              <w:widowControl w:val="0"/>
              <w:tabs>
                <w:tab w:val="left" w:pos="540"/>
                <w:tab w:val="left" w:pos="993"/>
              </w:tabs>
              <w:suppressAutoHyphens/>
              <w:adjustRightInd w:val="0"/>
              <w:ind w:right="84"/>
              <w:jc w:val="center"/>
              <w:textAlignment w:val="baseline"/>
              <w:rPr>
                <w:color w:val="000000"/>
                <w:sz w:val="22"/>
                <w:szCs w:val="22"/>
              </w:rPr>
            </w:pPr>
            <w:r w:rsidRPr="007931E2">
              <w:rPr>
                <w:color w:val="000000"/>
                <w:sz w:val="22"/>
                <w:szCs w:val="22"/>
              </w:rPr>
              <w:t>Esošās resocializācijas programmas “Pathfinder” teksta apstrāde</w:t>
            </w:r>
          </w:p>
        </w:tc>
        <w:tc>
          <w:tcPr>
            <w:tcW w:w="1000" w:type="pct"/>
            <w:shd w:val="clear" w:color="auto" w:fill="auto"/>
            <w:vAlign w:val="center"/>
          </w:tcPr>
          <w:p w:rsidR="00A20879" w:rsidRPr="007931E2" w:rsidRDefault="00A20879" w:rsidP="00DA3944">
            <w:pPr>
              <w:widowControl w:val="0"/>
              <w:suppressAutoHyphens/>
              <w:adjustRightInd w:val="0"/>
              <w:ind w:left="100" w:right="84"/>
              <w:jc w:val="center"/>
              <w:textAlignment w:val="baseline"/>
              <w:rPr>
                <w:color w:val="000000"/>
                <w:sz w:val="22"/>
                <w:szCs w:val="22"/>
              </w:rPr>
            </w:pPr>
            <w:r w:rsidRPr="007931E2">
              <w:rPr>
                <w:color w:val="000000"/>
                <w:sz w:val="22"/>
                <w:szCs w:val="22"/>
              </w:rPr>
              <w:t>298 lappuses</w:t>
            </w:r>
          </w:p>
        </w:tc>
        <w:tc>
          <w:tcPr>
            <w:tcW w:w="1000" w:type="pct"/>
            <w:vAlign w:val="center"/>
          </w:tcPr>
          <w:p w:rsidR="00A20879" w:rsidRPr="007931E2" w:rsidRDefault="00A20879" w:rsidP="00DA3944">
            <w:pPr>
              <w:jc w:val="center"/>
              <w:rPr>
                <w:sz w:val="22"/>
                <w:szCs w:val="22"/>
              </w:rPr>
            </w:pPr>
            <w:r w:rsidRPr="007931E2">
              <w:rPr>
                <w:color w:val="000000"/>
                <w:sz w:val="22"/>
                <w:szCs w:val="22"/>
              </w:rPr>
              <w:t>5,50</w:t>
            </w:r>
          </w:p>
        </w:tc>
        <w:tc>
          <w:tcPr>
            <w:tcW w:w="1000" w:type="pct"/>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1 639,00</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2" w:right="84"/>
              <w:jc w:val="center"/>
              <w:textAlignment w:val="baseline"/>
              <w:rPr>
                <w:color w:val="000000"/>
                <w:sz w:val="22"/>
                <w:szCs w:val="22"/>
              </w:rPr>
            </w:pPr>
            <w:r w:rsidRPr="007931E2">
              <w:rPr>
                <w:color w:val="000000"/>
                <w:sz w:val="22"/>
                <w:szCs w:val="22"/>
              </w:rPr>
              <w:t>3.</w:t>
            </w:r>
          </w:p>
        </w:tc>
        <w:tc>
          <w:tcPr>
            <w:tcW w:w="1512" w:type="pct"/>
            <w:shd w:val="clear" w:color="auto" w:fill="auto"/>
            <w:vAlign w:val="center"/>
          </w:tcPr>
          <w:p w:rsidR="00A20879" w:rsidRPr="007931E2" w:rsidRDefault="00A20879" w:rsidP="00DA3944">
            <w:pPr>
              <w:widowControl w:val="0"/>
              <w:tabs>
                <w:tab w:val="left" w:pos="540"/>
                <w:tab w:val="left" w:pos="993"/>
              </w:tabs>
              <w:suppressAutoHyphens/>
              <w:adjustRightInd w:val="0"/>
              <w:ind w:right="84"/>
              <w:jc w:val="center"/>
              <w:textAlignment w:val="baseline"/>
              <w:rPr>
                <w:color w:val="000000"/>
                <w:sz w:val="22"/>
                <w:szCs w:val="22"/>
              </w:rPr>
            </w:pPr>
            <w:r w:rsidRPr="007931E2">
              <w:rPr>
                <w:color w:val="000000"/>
                <w:sz w:val="22"/>
                <w:szCs w:val="22"/>
              </w:rPr>
              <w:t>Esošās resocializācijas programmas “Atlantis” teksta apstrāde</w:t>
            </w:r>
          </w:p>
        </w:tc>
        <w:tc>
          <w:tcPr>
            <w:tcW w:w="1000" w:type="pct"/>
            <w:shd w:val="clear" w:color="auto" w:fill="auto"/>
            <w:vAlign w:val="center"/>
          </w:tcPr>
          <w:p w:rsidR="00A20879" w:rsidRPr="007931E2" w:rsidRDefault="00A20879" w:rsidP="00DA3944">
            <w:pPr>
              <w:widowControl w:val="0"/>
              <w:suppressAutoHyphens/>
              <w:adjustRightInd w:val="0"/>
              <w:ind w:left="100" w:right="84"/>
              <w:jc w:val="center"/>
              <w:textAlignment w:val="baseline"/>
              <w:rPr>
                <w:color w:val="000000"/>
                <w:sz w:val="22"/>
                <w:szCs w:val="22"/>
              </w:rPr>
            </w:pPr>
            <w:r w:rsidRPr="007931E2">
              <w:rPr>
                <w:color w:val="000000"/>
                <w:sz w:val="22"/>
                <w:szCs w:val="22"/>
              </w:rPr>
              <w:t>410 lappuses</w:t>
            </w:r>
          </w:p>
        </w:tc>
        <w:tc>
          <w:tcPr>
            <w:tcW w:w="1000" w:type="pct"/>
            <w:vAlign w:val="center"/>
          </w:tcPr>
          <w:p w:rsidR="00A20879" w:rsidRPr="007931E2" w:rsidRDefault="00A20879" w:rsidP="00DA3944">
            <w:pPr>
              <w:jc w:val="center"/>
              <w:rPr>
                <w:sz w:val="22"/>
                <w:szCs w:val="22"/>
              </w:rPr>
            </w:pPr>
            <w:r w:rsidRPr="007931E2">
              <w:rPr>
                <w:color w:val="000000"/>
                <w:sz w:val="22"/>
                <w:szCs w:val="22"/>
              </w:rPr>
              <w:t>5,50</w:t>
            </w:r>
          </w:p>
        </w:tc>
        <w:tc>
          <w:tcPr>
            <w:tcW w:w="1000" w:type="pct"/>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2 255,00</w:t>
            </w:r>
          </w:p>
        </w:tc>
      </w:tr>
    </w:tbl>
    <w:p w:rsidR="00A20879" w:rsidRPr="00B51BEB" w:rsidRDefault="00A20879" w:rsidP="00A20879">
      <w:pPr>
        <w:pStyle w:val="BodyTextIndent"/>
        <w:jc w:val="both"/>
      </w:pPr>
      <w:r>
        <w:t>Pretendenta piedāvājumā aritmētiskas kļūdas nav konstatētas.</w:t>
      </w:r>
    </w:p>
    <w:p w:rsidR="00E32661" w:rsidRDefault="00E32661" w:rsidP="00A20879">
      <w:pPr>
        <w:pStyle w:val="BodyTextIndent"/>
        <w:jc w:val="both"/>
      </w:pPr>
    </w:p>
    <w:p w:rsidR="00A20879" w:rsidRPr="00B51BEB" w:rsidRDefault="00A20879" w:rsidP="00A20879">
      <w:pPr>
        <w:pStyle w:val="BodyTextIndent"/>
        <w:jc w:val="both"/>
      </w:pPr>
      <w:r w:rsidRPr="00B51BEB">
        <w:t>Sabiedrības "Baltic Translations"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2740"/>
        <w:gridCol w:w="1812"/>
        <w:gridCol w:w="1680"/>
        <w:gridCol w:w="132"/>
        <w:gridCol w:w="1812"/>
      </w:tblGrid>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 w:right="84" w:hanging="39"/>
              <w:jc w:val="center"/>
              <w:textAlignment w:val="baseline"/>
              <w:rPr>
                <w:b/>
                <w:color w:val="000000"/>
                <w:sz w:val="22"/>
                <w:szCs w:val="22"/>
              </w:rPr>
            </w:pPr>
            <w:r w:rsidRPr="007931E2">
              <w:rPr>
                <w:b/>
                <w:color w:val="000000"/>
                <w:sz w:val="22"/>
                <w:szCs w:val="22"/>
              </w:rPr>
              <w:t>Nr.</w:t>
            </w:r>
          </w:p>
        </w:tc>
        <w:tc>
          <w:tcPr>
            <w:tcW w:w="1512" w:type="pct"/>
            <w:shd w:val="clear" w:color="auto" w:fill="auto"/>
            <w:vAlign w:val="center"/>
          </w:tcPr>
          <w:p w:rsidR="00A20879" w:rsidRPr="007931E2" w:rsidRDefault="00A20879" w:rsidP="00DA3944">
            <w:pPr>
              <w:widowControl w:val="0"/>
              <w:suppressAutoHyphens/>
              <w:adjustRightInd w:val="0"/>
              <w:ind w:left="68" w:right="84"/>
              <w:jc w:val="center"/>
              <w:textAlignment w:val="baseline"/>
              <w:rPr>
                <w:b/>
                <w:color w:val="000000"/>
                <w:sz w:val="22"/>
                <w:szCs w:val="22"/>
              </w:rPr>
            </w:pPr>
            <w:r w:rsidRPr="007931E2">
              <w:rPr>
                <w:b/>
                <w:color w:val="000000"/>
                <w:sz w:val="22"/>
                <w:szCs w:val="22"/>
              </w:rPr>
              <w:t>Nosaukums</w:t>
            </w:r>
          </w:p>
        </w:tc>
        <w:tc>
          <w:tcPr>
            <w:tcW w:w="1000" w:type="pct"/>
            <w:shd w:val="clear" w:color="auto" w:fill="auto"/>
            <w:vAlign w:val="center"/>
          </w:tcPr>
          <w:p w:rsidR="00A20879" w:rsidRPr="007931E2" w:rsidRDefault="00A20879" w:rsidP="00DA3944">
            <w:pPr>
              <w:widowControl w:val="0"/>
              <w:suppressAutoHyphens/>
              <w:adjustRightInd w:val="0"/>
              <w:ind w:left="126" w:right="84"/>
              <w:jc w:val="center"/>
              <w:textAlignment w:val="baseline"/>
              <w:rPr>
                <w:b/>
                <w:color w:val="000000"/>
                <w:sz w:val="22"/>
                <w:szCs w:val="22"/>
              </w:rPr>
            </w:pPr>
            <w:r w:rsidRPr="007931E2">
              <w:rPr>
                <w:b/>
                <w:color w:val="000000"/>
                <w:sz w:val="22"/>
                <w:szCs w:val="22"/>
              </w:rPr>
              <w:t>Daudzums (1.daļā – lappuses, 2.daļā - komplekti)</w:t>
            </w:r>
          </w:p>
        </w:tc>
        <w:tc>
          <w:tcPr>
            <w:tcW w:w="1000" w:type="pct"/>
            <w:gridSpan w:val="2"/>
            <w:shd w:val="clear" w:color="auto" w:fill="auto"/>
            <w:vAlign w:val="center"/>
          </w:tcPr>
          <w:p w:rsidR="00A20879" w:rsidRPr="007931E2" w:rsidRDefault="00A20879" w:rsidP="00DA3944">
            <w:pPr>
              <w:widowControl w:val="0"/>
              <w:suppressAutoHyphens/>
              <w:adjustRightInd w:val="0"/>
              <w:ind w:right="84" w:firstLine="41"/>
              <w:jc w:val="center"/>
              <w:textAlignment w:val="baseline"/>
              <w:rPr>
                <w:b/>
                <w:color w:val="000000"/>
                <w:sz w:val="22"/>
                <w:szCs w:val="22"/>
              </w:rPr>
            </w:pPr>
            <w:r w:rsidRPr="007931E2">
              <w:rPr>
                <w:b/>
                <w:color w:val="000000"/>
                <w:sz w:val="22"/>
                <w:szCs w:val="22"/>
              </w:rPr>
              <w:t>Cena par 1 vienību, EUR bez PVN</w:t>
            </w:r>
          </w:p>
        </w:tc>
        <w:tc>
          <w:tcPr>
            <w:tcW w:w="1000" w:type="pct"/>
            <w:shd w:val="clear" w:color="auto" w:fill="auto"/>
            <w:vAlign w:val="center"/>
          </w:tcPr>
          <w:p w:rsidR="00A20879" w:rsidRPr="007931E2" w:rsidRDefault="00A20879" w:rsidP="00DA3944">
            <w:pPr>
              <w:widowControl w:val="0"/>
              <w:suppressAutoHyphens/>
              <w:adjustRightInd w:val="0"/>
              <w:ind w:left="-17" w:right="84"/>
              <w:jc w:val="center"/>
              <w:textAlignment w:val="baseline"/>
              <w:rPr>
                <w:b/>
                <w:color w:val="000000"/>
                <w:sz w:val="22"/>
                <w:szCs w:val="22"/>
              </w:rPr>
            </w:pPr>
            <w:r w:rsidRPr="007931E2">
              <w:rPr>
                <w:b/>
                <w:color w:val="000000"/>
                <w:sz w:val="22"/>
                <w:szCs w:val="22"/>
              </w:rPr>
              <w:t>Cena par visu paredzēto daudzumu, EUR bez PVN (3x4=5)</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b/>
                <w:color w:val="000000"/>
                <w:sz w:val="22"/>
                <w:szCs w:val="22"/>
              </w:rPr>
            </w:pPr>
            <w:r w:rsidRPr="007931E2">
              <w:rPr>
                <w:b/>
                <w:color w:val="000000"/>
                <w:sz w:val="22"/>
                <w:szCs w:val="22"/>
              </w:rPr>
              <w:t>1</w:t>
            </w:r>
          </w:p>
        </w:tc>
        <w:tc>
          <w:tcPr>
            <w:tcW w:w="1512" w:type="pct"/>
            <w:shd w:val="clear" w:color="auto" w:fill="auto"/>
            <w:vAlign w:val="center"/>
          </w:tcPr>
          <w:p w:rsidR="00A20879" w:rsidRPr="007931E2" w:rsidRDefault="00A20879" w:rsidP="00DA3944">
            <w:pPr>
              <w:widowControl w:val="0"/>
              <w:suppressAutoHyphens/>
              <w:adjustRightInd w:val="0"/>
              <w:ind w:left="209" w:right="84"/>
              <w:jc w:val="center"/>
              <w:textAlignment w:val="baseline"/>
              <w:rPr>
                <w:b/>
                <w:color w:val="000000"/>
                <w:sz w:val="22"/>
                <w:szCs w:val="22"/>
              </w:rPr>
            </w:pPr>
            <w:r w:rsidRPr="007931E2">
              <w:rPr>
                <w:b/>
                <w:color w:val="000000"/>
                <w:sz w:val="22"/>
                <w:szCs w:val="22"/>
              </w:rPr>
              <w:t>2</w:t>
            </w:r>
          </w:p>
        </w:tc>
        <w:tc>
          <w:tcPr>
            <w:tcW w:w="1000" w:type="pct"/>
            <w:shd w:val="clear" w:color="auto" w:fill="auto"/>
            <w:vAlign w:val="center"/>
          </w:tcPr>
          <w:p w:rsidR="00A20879" w:rsidRPr="007931E2" w:rsidRDefault="00A20879" w:rsidP="00DA3944">
            <w:pPr>
              <w:widowControl w:val="0"/>
              <w:suppressAutoHyphens/>
              <w:adjustRightInd w:val="0"/>
              <w:ind w:left="126" w:right="84"/>
              <w:jc w:val="center"/>
              <w:textAlignment w:val="baseline"/>
              <w:rPr>
                <w:b/>
                <w:color w:val="000000"/>
                <w:sz w:val="22"/>
                <w:szCs w:val="22"/>
              </w:rPr>
            </w:pPr>
            <w:r w:rsidRPr="007931E2">
              <w:rPr>
                <w:b/>
                <w:color w:val="000000"/>
                <w:sz w:val="22"/>
                <w:szCs w:val="22"/>
              </w:rPr>
              <w:t>3</w:t>
            </w:r>
          </w:p>
        </w:tc>
        <w:tc>
          <w:tcPr>
            <w:tcW w:w="1000" w:type="pct"/>
            <w:gridSpan w:val="2"/>
            <w:shd w:val="clear" w:color="auto" w:fill="auto"/>
            <w:vAlign w:val="center"/>
          </w:tcPr>
          <w:p w:rsidR="00A20879" w:rsidRPr="007931E2" w:rsidRDefault="00A20879" w:rsidP="00DA3944">
            <w:pPr>
              <w:widowControl w:val="0"/>
              <w:suppressAutoHyphens/>
              <w:adjustRightInd w:val="0"/>
              <w:ind w:left="182" w:right="84"/>
              <w:jc w:val="center"/>
              <w:textAlignment w:val="baseline"/>
              <w:rPr>
                <w:b/>
                <w:color w:val="000000"/>
                <w:sz w:val="22"/>
                <w:szCs w:val="22"/>
              </w:rPr>
            </w:pPr>
            <w:r w:rsidRPr="007931E2">
              <w:rPr>
                <w:b/>
                <w:color w:val="000000"/>
                <w:sz w:val="22"/>
                <w:szCs w:val="22"/>
              </w:rPr>
              <w:t>4</w:t>
            </w:r>
          </w:p>
        </w:tc>
        <w:tc>
          <w:tcPr>
            <w:tcW w:w="1000" w:type="pct"/>
            <w:shd w:val="clear" w:color="auto" w:fill="auto"/>
            <w:vAlign w:val="center"/>
          </w:tcPr>
          <w:p w:rsidR="00A20879" w:rsidRPr="007931E2" w:rsidRDefault="00A20879" w:rsidP="00DA3944">
            <w:pPr>
              <w:widowControl w:val="0"/>
              <w:suppressAutoHyphens/>
              <w:adjustRightInd w:val="0"/>
              <w:ind w:left="125" w:right="84"/>
              <w:jc w:val="center"/>
              <w:textAlignment w:val="baseline"/>
              <w:rPr>
                <w:b/>
                <w:color w:val="000000"/>
                <w:sz w:val="22"/>
                <w:szCs w:val="22"/>
              </w:rPr>
            </w:pPr>
            <w:r w:rsidRPr="007931E2">
              <w:rPr>
                <w:b/>
                <w:color w:val="000000"/>
                <w:sz w:val="22"/>
                <w:szCs w:val="22"/>
              </w:rPr>
              <w:t>5</w:t>
            </w:r>
          </w:p>
        </w:tc>
      </w:tr>
      <w:tr w:rsidR="00A20879" w:rsidRPr="007931E2" w:rsidTr="00DA3944">
        <w:tc>
          <w:tcPr>
            <w:tcW w:w="5000" w:type="pct"/>
            <w:gridSpan w:val="6"/>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b/>
                <w:sz w:val="22"/>
                <w:szCs w:val="22"/>
              </w:rPr>
              <w:t>Iepirkuma priekšmeta 1.daļa – Mācību materiālu teksta apstrāde, sagatavošana drukāšanai</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2" w:right="84"/>
              <w:jc w:val="center"/>
              <w:textAlignment w:val="baseline"/>
              <w:rPr>
                <w:color w:val="000000"/>
                <w:sz w:val="22"/>
                <w:szCs w:val="22"/>
              </w:rPr>
            </w:pPr>
            <w:r w:rsidRPr="007931E2">
              <w:rPr>
                <w:color w:val="000000"/>
                <w:sz w:val="22"/>
                <w:szCs w:val="22"/>
              </w:rPr>
              <w:t>1.</w:t>
            </w:r>
          </w:p>
        </w:tc>
        <w:tc>
          <w:tcPr>
            <w:tcW w:w="1512" w:type="pct"/>
            <w:shd w:val="clear" w:color="auto" w:fill="auto"/>
            <w:vAlign w:val="center"/>
          </w:tcPr>
          <w:p w:rsidR="00A20879" w:rsidRPr="007931E2" w:rsidRDefault="00A20879" w:rsidP="00DA3944">
            <w:pPr>
              <w:widowControl w:val="0"/>
              <w:tabs>
                <w:tab w:val="left" w:pos="540"/>
                <w:tab w:val="left" w:pos="993"/>
              </w:tabs>
              <w:suppressAutoHyphens/>
              <w:adjustRightInd w:val="0"/>
              <w:ind w:right="84"/>
              <w:jc w:val="center"/>
              <w:textAlignment w:val="baseline"/>
              <w:rPr>
                <w:color w:val="000000"/>
                <w:sz w:val="22"/>
                <w:szCs w:val="22"/>
              </w:rPr>
            </w:pPr>
            <w:r w:rsidRPr="007931E2">
              <w:rPr>
                <w:color w:val="000000"/>
                <w:sz w:val="22"/>
                <w:szCs w:val="22"/>
              </w:rPr>
              <w:t>Esošās sociālo prasmju programmas “Dzīves skola III” teksta apstrāde</w:t>
            </w:r>
          </w:p>
        </w:tc>
        <w:tc>
          <w:tcPr>
            <w:tcW w:w="1000" w:type="pct"/>
            <w:shd w:val="clear" w:color="auto" w:fill="auto"/>
            <w:vAlign w:val="center"/>
          </w:tcPr>
          <w:p w:rsidR="00A20879" w:rsidRPr="007931E2" w:rsidRDefault="00A20879" w:rsidP="00DA3944">
            <w:pPr>
              <w:widowControl w:val="0"/>
              <w:suppressAutoHyphens/>
              <w:adjustRightInd w:val="0"/>
              <w:ind w:left="100" w:right="84"/>
              <w:jc w:val="center"/>
              <w:textAlignment w:val="baseline"/>
              <w:rPr>
                <w:color w:val="000000"/>
                <w:sz w:val="22"/>
                <w:szCs w:val="22"/>
              </w:rPr>
            </w:pPr>
            <w:r w:rsidRPr="007931E2">
              <w:rPr>
                <w:color w:val="000000"/>
                <w:sz w:val="22"/>
                <w:szCs w:val="22"/>
              </w:rPr>
              <w:t>385 lappuses</w:t>
            </w:r>
          </w:p>
        </w:tc>
        <w:tc>
          <w:tcPr>
            <w:tcW w:w="927" w:type="pct"/>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2,66</w:t>
            </w:r>
          </w:p>
        </w:tc>
        <w:tc>
          <w:tcPr>
            <w:tcW w:w="1073" w:type="pct"/>
            <w:gridSpan w:val="2"/>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1 024,10</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2" w:right="84"/>
              <w:jc w:val="center"/>
              <w:textAlignment w:val="baseline"/>
              <w:rPr>
                <w:color w:val="000000"/>
                <w:sz w:val="22"/>
                <w:szCs w:val="22"/>
              </w:rPr>
            </w:pPr>
            <w:r w:rsidRPr="007931E2">
              <w:rPr>
                <w:color w:val="000000"/>
                <w:sz w:val="22"/>
                <w:szCs w:val="22"/>
              </w:rPr>
              <w:t>2.</w:t>
            </w:r>
          </w:p>
        </w:tc>
        <w:tc>
          <w:tcPr>
            <w:tcW w:w="1512" w:type="pct"/>
            <w:shd w:val="clear" w:color="auto" w:fill="auto"/>
            <w:vAlign w:val="center"/>
          </w:tcPr>
          <w:p w:rsidR="00A20879" w:rsidRPr="007931E2" w:rsidRDefault="00A20879" w:rsidP="00DA3944">
            <w:pPr>
              <w:widowControl w:val="0"/>
              <w:tabs>
                <w:tab w:val="left" w:pos="540"/>
                <w:tab w:val="left" w:pos="993"/>
              </w:tabs>
              <w:suppressAutoHyphens/>
              <w:adjustRightInd w:val="0"/>
              <w:ind w:right="84"/>
              <w:jc w:val="center"/>
              <w:textAlignment w:val="baseline"/>
              <w:rPr>
                <w:color w:val="000000"/>
                <w:sz w:val="22"/>
                <w:szCs w:val="22"/>
              </w:rPr>
            </w:pPr>
            <w:r w:rsidRPr="007931E2">
              <w:rPr>
                <w:color w:val="000000"/>
                <w:sz w:val="22"/>
                <w:szCs w:val="22"/>
              </w:rPr>
              <w:t>Esošās resocializācijas programmas “Pathfinder” teksta apstrāde</w:t>
            </w:r>
          </w:p>
        </w:tc>
        <w:tc>
          <w:tcPr>
            <w:tcW w:w="1000" w:type="pct"/>
            <w:shd w:val="clear" w:color="auto" w:fill="auto"/>
            <w:vAlign w:val="center"/>
          </w:tcPr>
          <w:p w:rsidR="00A20879" w:rsidRPr="007931E2" w:rsidRDefault="00A20879" w:rsidP="00DA3944">
            <w:pPr>
              <w:widowControl w:val="0"/>
              <w:suppressAutoHyphens/>
              <w:adjustRightInd w:val="0"/>
              <w:ind w:left="100" w:right="84"/>
              <w:jc w:val="center"/>
              <w:textAlignment w:val="baseline"/>
              <w:rPr>
                <w:color w:val="000000"/>
                <w:sz w:val="22"/>
                <w:szCs w:val="22"/>
              </w:rPr>
            </w:pPr>
            <w:r w:rsidRPr="007931E2">
              <w:rPr>
                <w:color w:val="000000"/>
                <w:sz w:val="22"/>
                <w:szCs w:val="22"/>
              </w:rPr>
              <w:t>298 lappuses</w:t>
            </w:r>
          </w:p>
        </w:tc>
        <w:tc>
          <w:tcPr>
            <w:tcW w:w="927" w:type="pct"/>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2,66</w:t>
            </w:r>
          </w:p>
        </w:tc>
        <w:tc>
          <w:tcPr>
            <w:tcW w:w="1073" w:type="pct"/>
            <w:gridSpan w:val="2"/>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792,68</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2" w:right="84"/>
              <w:jc w:val="center"/>
              <w:textAlignment w:val="baseline"/>
              <w:rPr>
                <w:color w:val="000000"/>
                <w:sz w:val="22"/>
                <w:szCs w:val="22"/>
              </w:rPr>
            </w:pPr>
            <w:r w:rsidRPr="007931E2">
              <w:rPr>
                <w:color w:val="000000"/>
                <w:sz w:val="22"/>
                <w:szCs w:val="22"/>
              </w:rPr>
              <w:t>3.</w:t>
            </w:r>
          </w:p>
        </w:tc>
        <w:tc>
          <w:tcPr>
            <w:tcW w:w="1512" w:type="pct"/>
            <w:shd w:val="clear" w:color="auto" w:fill="auto"/>
            <w:vAlign w:val="center"/>
          </w:tcPr>
          <w:p w:rsidR="00A20879" w:rsidRPr="007931E2" w:rsidRDefault="00A20879" w:rsidP="00DA3944">
            <w:pPr>
              <w:widowControl w:val="0"/>
              <w:tabs>
                <w:tab w:val="left" w:pos="540"/>
                <w:tab w:val="left" w:pos="993"/>
              </w:tabs>
              <w:suppressAutoHyphens/>
              <w:adjustRightInd w:val="0"/>
              <w:ind w:right="84"/>
              <w:jc w:val="center"/>
              <w:textAlignment w:val="baseline"/>
              <w:rPr>
                <w:color w:val="000000"/>
                <w:sz w:val="22"/>
                <w:szCs w:val="22"/>
              </w:rPr>
            </w:pPr>
            <w:r w:rsidRPr="007931E2">
              <w:rPr>
                <w:color w:val="000000"/>
                <w:sz w:val="22"/>
                <w:szCs w:val="22"/>
              </w:rPr>
              <w:t>Esošās resocializācijas programmas “Atlantis” teksta apstrāde</w:t>
            </w:r>
          </w:p>
        </w:tc>
        <w:tc>
          <w:tcPr>
            <w:tcW w:w="1000" w:type="pct"/>
            <w:shd w:val="clear" w:color="auto" w:fill="auto"/>
            <w:vAlign w:val="center"/>
          </w:tcPr>
          <w:p w:rsidR="00A20879" w:rsidRPr="007931E2" w:rsidRDefault="00A20879" w:rsidP="00DA3944">
            <w:pPr>
              <w:widowControl w:val="0"/>
              <w:suppressAutoHyphens/>
              <w:adjustRightInd w:val="0"/>
              <w:ind w:left="100" w:right="84"/>
              <w:jc w:val="center"/>
              <w:textAlignment w:val="baseline"/>
              <w:rPr>
                <w:color w:val="000000"/>
                <w:sz w:val="22"/>
                <w:szCs w:val="22"/>
              </w:rPr>
            </w:pPr>
            <w:r w:rsidRPr="007931E2">
              <w:rPr>
                <w:color w:val="000000"/>
                <w:sz w:val="22"/>
                <w:szCs w:val="22"/>
              </w:rPr>
              <w:t>410 lappuses</w:t>
            </w:r>
          </w:p>
        </w:tc>
        <w:tc>
          <w:tcPr>
            <w:tcW w:w="927" w:type="pct"/>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2,66</w:t>
            </w:r>
          </w:p>
        </w:tc>
        <w:tc>
          <w:tcPr>
            <w:tcW w:w="1073" w:type="pct"/>
            <w:gridSpan w:val="2"/>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1 090,60</w:t>
            </w:r>
          </w:p>
        </w:tc>
      </w:tr>
      <w:tr w:rsidR="00A20879" w:rsidRPr="007931E2" w:rsidTr="00DA3944">
        <w:tc>
          <w:tcPr>
            <w:tcW w:w="5000" w:type="pct"/>
            <w:gridSpan w:val="6"/>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both"/>
              <w:textAlignment w:val="baseline"/>
              <w:rPr>
                <w:color w:val="000000"/>
                <w:sz w:val="22"/>
                <w:szCs w:val="22"/>
              </w:rPr>
            </w:pPr>
            <w:r w:rsidRPr="007931E2">
              <w:rPr>
                <w:b/>
                <w:sz w:val="22"/>
                <w:szCs w:val="22"/>
              </w:rPr>
              <w:t>Iepirkuma priekšmeta 2.daļa – Mācību materiālu drukāšana</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2" w:right="84"/>
              <w:jc w:val="center"/>
              <w:textAlignment w:val="baseline"/>
              <w:rPr>
                <w:color w:val="000000"/>
                <w:sz w:val="22"/>
                <w:szCs w:val="22"/>
              </w:rPr>
            </w:pPr>
            <w:r w:rsidRPr="007931E2">
              <w:rPr>
                <w:color w:val="000000"/>
                <w:sz w:val="22"/>
                <w:szCs w:val="22"/>
              </w:rPr>
              <w:t>1.</w:t>
            </w:r>
          </w:p>
        </w:tc>
        <w:tc>
          <w:tcPr>
            <w:tcW w:w="1512" w:type="pct"/>
            <w:shd w:val="clear" w:color="auto" w:fill="auto"/>
            <w:vAlign w:val="center"/>
          </w:tcPr>
          <w:p w:rsidR="00A20879" w:rsidRPr="007931E2" w:rsidRDefault="00A20879" w:rsidP="00DA3944">
            <w:pPr>
              <w:widowControl w:val="0"/>
              <w:tabs>
                <w:tab w:val="left" w:pos="540"/>
                <w:tab w:val="left" w:pos="993"/>
              </w:tabs>
              <w:suppressAutoHyphens/>
              <w:adjustRightInd w:val="0"/>
              <w:ind w:right="84"/>
              <w:jc w:val="center"/>
              <w:textAlignment w:val="baseline"/>
              <w:rPr>
                <w:color w:val="000000"/>
                <w:sz w:val="22"/>
                <w:szCs w:val="22"/>
              </w:rPr>
            </w:pPr>
            <w:r w:rsidRPr="007931E2">
              <w:rPr>
                <w:color w:val="000000"/>
                <w:sz w:val="22"/>
                <w:szCs w:val="22"/>
              </w:rPr>
              <w:t>Esošās sociālo prasmju programmas “Dzīves skola III” sagatavošana drukāšanai un drukāšana</w:t>
            </w:r>
          </w:p>
        </w:tc>
        <w:tc>
          <w:tcPr>
            <w:tcW w:w="1000" w:type="pct"/>
            <w:shd w:val="clear" w:color="auto" w:fill="auto"/>
            <w:vAlign w:val="center"/>
          </w:tcPr>
          <w:p w:rsidR="00A20879" w:rsidRPr="007931E2" w:rsidRDefault="00A20879" w:rsidP="00DA3944">
            <w:pPr>
              <w:widowControl w:val="0"/>
              <w:suppressAutoHyphens/>
              <w:adjustRightInd w:val="0"/>
              <w:ind w:left="100" w:right="84"/>
              <w:jc w:val="center"/>
              <w:textAlignment w:val="baseline"/>
              <w:rPr>
                <w:color w:val="000000"/>
                <w:sz w:val="22"/>
                <w:szCs w:val="22"/>
              </w:rPr>
            </w:pPr>
            <w:r w:rsidRPr="007931E2">
              <w:rPr>
                <w:color w:val="000000"/>
                <w:sz w:val="22"/>
                <w:szCs w:val="22"/>
              </w:rPr>
              <w:t>20</w:t>
            </w:r>
          </w:p>
        </w:tc>
        <w:tc>
          <w:tcPr>
            <w:tcW w:w="927" w:type="pct"/>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774,00</w:t>
            </w:r>
          </w:p>
        </w:tc>
        <w:tc>
          <w:tcPr>
            <w:tcW w:w="1073" w:type="pct"/>
            <w:gridSpan w:val="2"/>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15 480,00</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2" w:right="84"/>
              <w:jc w:val="center"/>
              <w:textAlignment w:val="baseline"/>
              <w:rPr>
                <w:color w:val="000000"/>
                <w:sz w:val="22"/>
                <w:szCs w:val="22"/>
              </w:rPr>
            </w:pPr>
            <w:r w:rsidRPr="007931E2">
              <w:rPr>
                <w:color w:val="000000"/>
                <w:sz w:val="22"/>
                <w:szCs w:val="22"/>
              </w:rPr>
              <w:t>2.</w:t>
            </w:r>
          </w:p>
        </w:tc>
        <w:tc>
          <w:tcPr>
            <w:tcW w:w="1512" w:type="pct"/>
            <w:shd w:val="clear" w:color="auto" w:fill="auto"/>
            <w:vAlign w:val="center"/>
          </w:tcPr>
          <w:p w:rsidR="00A20879" w:rsidRPr="007931E2" w:rsidRDefault="00A20879" w:rsidP="00DA3944">
            <w:pPr>
              <w:widowControl w:val="0"/>
              <w:tabs>
                <w:tab w:val="left" w:pos="540"/>
                <w:tab w:val="left" w:pos="993"/>
              </w:tabs>
              <w:suppressAutoHyphens/>
              <w:adjustRightInd w:val="0"/>
              <w:ind w:right="84"/>
              <w:jc w:val="center"/>
              <w:textAlignment w:val="baseline"/>
              <w:rPr>
                <w:color w:val="000000"/>
                <w:sz w:val="22"/>
                <w:szCs w:val="22"/>
              </w:rPr>
            </w:pPr>
            <w:r w:rsidRPr="007931E2">
              <w:rPr>
                <w:color w:val="000000"/>
                <w:sz w:val="22"/>
                <w:szCs w:val="22"/>
              </w:rPr>
              <w:t>Esošās resocializācijas programmas “Pathfinder” sagatavošana drukāšanai un drukāšana</w:t>
            </w:r>
          </w:p>
        </w:tc>
        <w:tc>
          <w:tcPr>
            <w:tcW w:w="1000" w:type="pct"/>
            <w:shd w:val="clear" w:color="auto" w:fill="auto"/>
            <w:vAlign w:val="center"/>
          </w:tcPr>
          <w:p w:rsidR="00A20879" w:rsidRPr="007931E2" w:rsidRDefault="00A20879" w:rsidP="00DA3944">
            <w:pPr>
              <w:widowControl w:val="0"/>
              <w:suppressAutoHyphens/>
              <w:adjustRightInd w:val="0"/>
              <w:ind w:left="100" w:right="84"/>
              <w:jc w:val="center"/>
              <w:textAlignment w:val="baseline"/>
              <w:rPr>
                <w:color w:val="000000"/>
                <w:sz w:val="22"/>
                <w:szCs w:val="22"/>
              </w:rPr>
            </w:pPr>
            <w:r w:rsidRPr="007931E2">
              <w:rPr>
                <w:color w:val="000000"/>
                <w:sz w:val="22"/>
                <w:szCs w:val="22"/>
              </w:rPr>
              <w:t>7</w:t>
            </w:r>
          </w:p>
        </w:tc>
        <w:tc>
          <w:tcPr>
            <w:tcW w:w="927" w:type="pct"/>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825,60</w:t>
            </w:r>
          </w:p>
        </w:tc>
        <w:tc>
          <w:tcPr>
            <w:tcW w:w="1073" w:type="pct"/>
            <w:gridSpan w:val="2"/>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5 779,20</w:t>
            </w:r>
          </w:p>
        </w:tc>
      </w:tr>
      <w:tr w:rsidR="00A20879" w:rsidRPr="007931E2" w:rsidTr="00DA3944">
        <w:tc>
          <w:tcPr>
            <w:tcW w:w="488" w:type="pct"/>
            <w:shd w:val="clear" w:color="auto" w:fill="auto"/>
            <w:vAlign w:val="center"/>
          </w:tcPr>
          <w:p w:rsidR="00A20879" w:rsidRPr="007931E2" w:rsidRDefault="00A20879" w:rsidP="00DA3944">
            <w:pPr>
              <w:widowControl w:val="0"/>
              <w:tabs>
                <w:tab w:val="left" w:pos="993"/>
              </w:tabs>
              <w:suppressAutoHyphens/>
              <w:adjustRightInd w:val="0"/>
              <w:ind w:left="142" w:right="84"/>
              <w:jc w:val="center"/>
              <w:textAlignment w:val="baseline"/>
              <w:rPr>
                <w:color w:val="000000"/>
                <w:sz w:val="22"/>
                <w:szCs w:val="22"/>
              </w:rPr>
            </w:pPr>
            <w:r w:rsidRPr="007931E2">
              <w:rPr>
                <w:color w:val="000000"/>
                <w:sz w:val="22"/>
                <w:szCs w:val="22"/>
              </w:rPr>
              <w:t>3.</w:t>
            </w:r>
          </w:p>
        </w:tc>
        <w:tc>
          <w:tcPr>
            <w:tcW w:w="1512" w:type="pct"/>
            <w:shd w:val="clear" w:color="auto" w:fill="auto"/>
            <w:vAlign w:val="center"/>
          </w:tcPr>
          <w:p w:rsidR="00A20879" w:rsidRPr="007931E2" w:rsidRDefault="00A20879" w:rsidP="00DA3944">
            <w:pPr>
              <w:widowControl w:val="0"/>
              <w:tabs>
                <w:tab w:val="left" w:pos="540"/>
                <w:tab w:val="left" w:pos="993"/>
              </w:tabs>
              <w:suppressAutoHyphens/>
              <w:adjustRightInd w:val="0"/>
              <w:ind w:right="84"/>
              <w:jc w:val="center"/>
              <w:textAlignment w:val="baseline"/>
              <w:rPr>
                <w:color w:val="000000"/>
                <w:sz w:val="22"/>
                <w:szCs w:val="22"/>
              </w:rPr>
            </w:pPr>
            <w:r w:rsidRPr="007931E2">
              <w:rPr>
                <w:color w:val="000000"/>
                <w:sz w:val="22"/>
                <w:szCs w:val="22"/>
              </w:rPr>
              <w:t>Esošās resocializācijas programmas “Atlantis” sagatavošana drukāšanai un drukāšana</w:t>
            </w:r>
          </w:p>
        </w:tc>
        <w:tc>
          <w:tcPr>
            <w:tcW w:w="1000" w:type="pct"/>
            <w:shd w:val="clear" w:color="auto" w:fill="auto"/>
            <w:vAlign w:val="center"/>
          </w:tcPr>
          <w:p w:rsidR="00A20879" w:rsidRPr="007931E2" w:rsidRDefault="00A20879" w:rsidP="00DA3944">
            <w:pPr>
              <w:widowControl w:val="0"/>
              <w:suppressAutoHyphens/>
              <w:adjustRightInd w:val="0"/>
              <w:ind w:left="100" w:right="84"/>
              <w:jc w:val="center"/>
              <w:textAlignment w:val="baseline"/>
              <w:rPr>
                <w:color w:val="000000"/>
                <w:sz w:val="22"/>
                <w:szCs w:val="22"/>
              </w:rPr>
            </w:pPr>
            <w:r w:rsidRPr="007931E2">
              <w:rPr>
                <w:color w:val="000000"/>
                <w:sz w:val="22"/>
                <w:szCs w:val="22"/>
              </w:rPr>
              <w:t>10</w:t>
            </w:r>
          </w:p>
        </w:tc>
        <w:tc>
          <w:tcPr>
            <w:tcW w:w="927" w:type="pct"/>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728,40</w:t>
            </w:r>
          </w:p>
        </w:tc>
        <w:tc>
          <w:tcPr>
            <w:tcW w:w="1073" w:type="pct"/>
            <w:gridSpan w:val="2"/>
            <w:shd w:val="clear" w:color="auto" w:fill="auto"/>
            <w:vAlign w:val="center"/>
          </w:tcPr>
          <w:p w:rsidR="00A20879" w:rsidRPr="007931E2" w:rsidRDefault="00A20879" w:rsidP="00DA3944">
            <w:pPr>
              <w:widowControl w:val="0"/>
              <w:tabs>
                <w:tab w:val="left" w:pos="540"/>
                <w:tab w:val="left" w:pos="993"/>
              </w:tabs>
              <w:suppressAutoHyphens/>
              <w:adjustRightInd w:val="0"/>
              <w:ind w:left="426" w:right="84"/>
              <w:jc w:val="center"/>
              <w:textAlignment w:val="baseline"/>
              <w:rPr>
                <w:color w:val="000000"/>
                <w:sz w:val="22"/>
                <w:szCs w:val="22"/>
              </w:rPr>
            </w:pPr>
            <w:r w:rsidRPr="007931E2">
              <w:rPr>
                <w:color w:val="000000"/>
                <w:sz w:val="22"/>
                <w:szCs w:val="22"/>
              </w:rPr>
              <w:t>7 284,00</w:t>
            </w:r>
          </w:p>
        </w:tc>
      </w:tr>
    </w:tbl>
    <w:p w:rsidR="00A20879" w:rsidRDefault="00A20879" w:rsidP="00A20879">
      <w:pPr>
        <w:ind w:right="-2" w:firstLine="709"/>
        <w:jc w:val="both"/>
      </w:pPr>
      <w:r>
        <w:t>Pretendenta piedāvājumā aritmētiskas kļūdas nav konstatētas.</w:t>
      </w:r>
    </w:p>
    <w:p w:rsidR="00A20879" w:rsidRDefault="00A20879" w:rsidP="00A20879">
      <w:pPr>
        <w:ind w:right="-2" w:firstLine="709"/>
        <w:jc w:val="both"/>
      </w:pPr>
    </w:p>
    <w:p w:rsidR="00A20879" w:rsidRDefault="00A20879" w:rsidP="00A20879">
      <w:pPr>
        <w:ind w:right="-2" w:firstLine="709"/>
        <w:jc w:val="both"/>
      </w:pPr>
      <w:r>
        <w:t>Saskaņā ar piedāvājumu izvēles kritēriju Iepirkuma līguma slēgšanas tiesības gan Iepirkuma 1. daļā, gan Iepirkuma 2. daļā  būtu piešķiramas Sabiedrībai "Baltic Translations".</w:t>
      </w:r>
    </w:p>
    <w:p w:rsidR="00A20879" w:rsidRDefault="00A20879" w:rsidP="00A20879">
      <w:pPr>
        <w:tabs>
          <w:tab w:val="right" w:pos="284"/>
        </w:tabs>
        <w:jc w:val="both"/>
      </w:pPr>
      <w:r>
        <w:tab/>
      </w:r>
      <w:r>
        <w:tab/>
        <w:t>Atbilstoši Publisko iepirkumu likuma (redakcija, kas spēkā no 2017. gada 1. marta) pārejas noteikumu 2. punktam, [..] ja iepirkums vai iepirkuma procedūra ir izsludināta vai lēmums par iepirkuma vai iepirkuma procedūras uzsākšanu, ja iepirkums vai iepirkuma procedūra nav jāizsludina, ir pieņemts pirms šā likuma spēkā stāšanās dienas, tad iepirkums vai iepirkuma procedūra pabeidzama, tai skaitā apstrīdama vai pārsūdzama, saskaņā ar tā likuma noteikumiem, kas bija spēkā attiecīgā iepirkuma vai iepirkuma procedūras izsludināšanas vai lēmuma par tās uzsākšanu pieņemšanas dienā, izņemot noteikumus, kas iekļauti šā likuma 28. panta otrajā daļā, 29. pantā, 30. panta pirmajā daļā un 31. panta otrajā daļā. [..]</w:t>
      </w:r>
    </w:p>
    <w:p w:rsidR="00A20879" w:rsidRDefault="00A20879" w:rsidP="00A20879">
      <w:pPr>
        <w:ind w:firstLine="720"/>
        <w:jc w:val="both"/>
      </w:pPr>
      <w:r>
        <w:t>Saskaņā ar Publisko iepirkumu likuma (turpmāk – Likums) 39.</w:t>
      </w:r>
      <w:r>
        <w:rPr>
          <w:vertAlign w:val="superscript"/>
        </w:rPr>
        <w:t>1 </w:t>
      </w:r>
      <w:r>
        <w:t>panta pirmās daļas 3.punkta pirmo apakšpunktu (redakcija, kas bija spēkā līdz 2017. gada 28. februārim), komisija pārbauda 39.</w:t>
      </w:r>
      <w:r>
        <w:rPr>
          <w:vertAlign w:val="superscript"/>
        </w:rPr>
        <w:t>1 </w:t>
      </w:r>
      <w:r>
        <w:t>panta pirmajā daļā noteikto pretendentu izslēgšanas nosacījumu (redakcija, kas bija spēkā līdz 2017. gada 28. februārim) esamību attiecībā uz katru pretendentu, kuram atbilstoši citām paziņojumā par līgumu un Iepirkuma procedūras dokumentos noteiktajām prasībām un izraudzītajam piedāvājuma izvēles kritērijam būtu piešķiramas līguma slēgšanas tiesības.</w:t>
      </w:r>
    </w:p>
    <w:p w:rsidR="00A20879" w:rsidRDefault="00A20879" w:rsidP="00A20879">
      <w:pPr>
        <w:jc w:val="both"/>
      </w:pPr>
    </w:p>
    <w:p w:rsidR="00A20879" w:rsidRDefault="00A20879" w:rsidP="00A20879">
      <w:pPr>
        <w:ind w:firstLine="720"/>
        <w:jc w:val="both"/>
      </w:pPr>
      <w:r>
        <w:rPr>
          <w:rFonts w:eastAsia="Calibri"/>
          <w:noProof/>
        </w:rPr>
        <w:t xml:space="preserve">Atbilstoši </w:t>
      </w:r>
      <w:r>
        <w:rPr>
          <w:rFonts w:eastAsia="Calibri"/>
          <w:bCs/>
          <w:noProof/>
        </w:rPr>
        <w:t>Likuma 39.</w:t>
      </w:r>
      <w:r>
        <w:rPr>
          <w:rFonts w:eastAsia="Calibri"/>
          <w:bCs/>
          <w:noProof/>
          <w:vertAlign w:val="superscript"/>
        </w:rPr>
        <w:t>1 </w:t>
      </w:r>
      <w:r>
        <w:rPr>
          <w:rFonts w:eastAsia="Calibri"/>
          <w:bCs/>
          <w:noProof/>
        </w:rPr>
        <w:t xml:space="preserve">panta septītās </w:t>
      </w:r>
      <w:r>
        <w:rPr>
          <w:rFonts w:eastAsia="Calibri"/>
          <w:noProof/>
        </w:rPr>
        <w:t xml:space="preserve">daļas </w:t>
      </w:r>
      <w:r>
        <w:rPr>
          <w:rFonts w:eastAsia="Calibri"/>
          <w:bCs/>
          <w:noProof/>
        </w:rPr>
        <w:t xml:space="preserve">nosacījumiem </w:t>
      </w:r>
      <w:r>
        <w:t>(redakcija, kas bija spēkā līdz 2017. gada 28. februārim)</w:t>
      </w:r>
      <w:r>
        <w:rPr>
          <w:rFonts w:eastAsia="Calibri"/>
          <w:noProof/>
        </w:rPr>
        <w:t xml:space="preserve"> pasūtītājs, izmantojot Ministru kabineta noteikto informācijas sistēmu, pārbauda un saņem informāciju par pretendentiem.</w:t>
      </w:r>
    </w:p>
    <w:p w:rsidR="00A20879" w:rsidRDefault="00A20879" w:rsidP="00A20879">
      <w:pPr>
        <w:ind w:right="-2" w:firstLine="709"/>
        <w:jc w:val="both"/>
      </w:pPr>
    </w:p>
    <w:p w:rsidR="00A20879" w:rsidRPr="00A20879" w:rsidRDefault="00A20879" w:rsidP="00A20879">
      <w:pPr>
        <w:pStyle w:val="BodyTextIndent2"/>
        <w:ind w:right="-1" w:firstLine="0"/>
        <w:rPr>
          <w:sz w:val="24"/>
          <w:lang w:val="lv-LV"/>
        </w:rPr>
      </w:pPr>
      <w:r w:rsidRPr="00A20879">
        <w:rPr>
          <w:sz w:val="24"/>
          <w:u w:val="single"/>
          <w:lang w:val="lv-LV"/>
        </w:rPr>
        <w:t>Saskaņā ar Elektronisko Iepirkumu Sistēmas datubāzes saņemto informāciju pretendentam Sabiedrībai "Baltic Translations"</w:t>
      </w:r>
      <w:r w:rsidRPr="00A20879">
        <w:rPr>
          <w:sz w:val="24"/>
          <w:lang w:val="lv-LV"/>
        </w:rPr>
        <w:t>:</w:t>
      </w:r>
    </w:p>
    <w:p w:rsidR="00A20879" w:rsidRDefault="00A20879" w:rsidP="00A20879">
      <w:pPr>
        <w:pStyle w:val="ListParagraph"/>
        <w:numPr>
          <w:ilvl w:val="0"/>
          <w:numId w:val="6"/>
        </w:numPr>
        <w:tabs>
          <w:tab w:val="left" w:pos="993"/>
        </w:tabs>
        <w:ind w:left="0" w:firstLine="717"/>
        <w:jc w:val="both"/>
        <w:rPr>
          <w:rFonts w:eastAsia="Calibri"/>
          <w:noProof/>
        </w:rPr>
      </w:pPr>
      <w:r>
        <w:rPr>
          <w:rFonts w:eastAsia="Calibri"/>
          <w:noProof/>
        </w:rPr>
        <w:t xml:space="preserve">dienā, kad </w:t>
      </w:r>
      <w:r>
        <w:t xml:space="preserve">dienā, kad paziņojums par līgumu publicēts Iepirkumu uzraudzības biroja tīmekļvietnē (2017. gada 16. janvārī) un dienā, kad pieņemts lēmums par iespējamu līguma slēgšanas tiesību piešķiršanu </w:t>
      </w:r>
      <w:r w:rsidRPr="00225BDA">
        <w:t>(</w:t>
      </w:r>
      <w:r w:rsidRPr="007B7C03">
        <w:t>2017. gada 16. martā</w:t>
      </w:r>
      <w:r w:rsidRPr="00225BDA">
        <w:t>)</w:t>
      </w:r>
      <w:r>
        <w:rPr>
          <w:rFonts w:eastAsia="Calibri"/>
          <w:b/>
          <w:noProof/>
        </w:rPr>
        <w:t xml:space="preserve"> nav nodokļu (nodevu) parādi</w:t>
      </w:r>
      <w:r>
        <w:rPr>
          <w:rFonts w:eastAsia="Calibri"/>
          <w:noProof/>
        </w:rPr>
        <w:t>,</w:t>
      </w:r>
      <w:r>
        <w:rPr>
          <w:rFonts w:eastAsia="Calibri"/>
        </w:rPr>
        <w:t xml:space="preserve"> tajā skaitā valsts sociālās apdrošināšanas obligāto iemaksu parādi,</w:t>
      </w:r>
      <w:r>
        <w:rPr>
          <w:rFonts w:eastAsia="Calibri"/>
          <w:noProof/>
        </w:rPr>
        <w:t xml:space="preserve"> kas kopsummā pārsniedz </w:t>
      </w:r>
      <w:r>
        <w:rPr>
          <w:rFonts w:eastAsia="Calibri"/>
        </w:rPr>
        <w:t xml:space="preserve">150,00 EUR (viens simts piecdesmit </w:t>
      </w:r>
      <w:r>
        <w:rPr>
          <w:rFonts w:eastAsia="Calibri"/>
          <w:i/>
        </w:rPr>
        <w:t xml:space="preserve">euro </w:t>
      </w:r>
      <w:r>
        <w:rPr>
          <w:rFonts w:eastAsia="Calibri"/>
        </w:rPr>
        <w:t xml:space="preserve">un nulle </w:t>
      </w:r>
      <w:r>
        <w:rPr>
          <w:rFonts w:eastAsia="Calibri"/>
          <w:i/>
        </w:rPr>
        <w:t>euro</w:t>
      </w:r>
      <w:r>
        <w:rPr>
          <w:rFonts w:eastAsia="Calibri"/>
        </w:rPr>
        <w:t xml:space="preserve"> centi)</w:t>
      </w:r>
      <w:r>
        <w:rPr>
          <w:rFonts w:eastAsia="Calibri"/>
          <w:noProof/>
        </w:rPr>
        <w:t>;</w:t>
      </w:r>
    </w:p>
    <w:p w:rsidR="00A20879" w:rsidRDefault="00A20879" w:rsidP="00A20879">
      <w:pPr>
        <w:pStyle w:val="ListParagraph"/>
        <w:numPr>
          <w:ilvl w:val="0"/>
          <w:numId w:val="6"/>
        </w:numPr>
        <w:tabs>
          <w:tab w:val="left" w:pos="993"/>
        </w:tabs>
        <w:ind w:left="0" w:firstLine="717"/>
        <w:jc w:val="both"/>
        <w:rPr>
          <w:rFonts w:eastAsia="Calibri"/>
          <w:noProof/>
        </w:rPr>
      </w:pPr>
      <w:r>
        <w:rPr>
          <w:rFonts w:eastAsia="Calibri"/>
          <w:b/>
          <w:noProof/>
        </w:rPr>
        <w:t>nav</w:t>
      </w:r>
      <w:r>
        <w:rPr>
          <w:rFonts w:eastAsia="Calibri"/>
          <w:noProof/>
        </w:rPr>
        <w:t xml:space="preserve"> Likumā paredzētie </w:t>
      </w:r>
      <w:r>
        <w:rPr>
          <w:rFonts w:eastAsia="Calibri"/>
          <w:b/>
          <w:noProof/>
        </w:rPr>
        <w:t>tiesību aktu pārkāpumi</w:t>
      </w:r>
      <w:r>
        <w:rPr>
          <w:rFonts w:eastAsia="Calibri"/>
          <w:noProof/>
        </w:rPr>
        <w:t>, par kuriem pretendents būtu izslēdzams no dalības Iepirkumā;</w:t>
      </w:r>
    </w:p>
    <w:p w:rsidR="00A20879" w:rsidRDefault="00A20879" w:rsidP="00A20879">
      <w:pPr>
        <w:pStyle w:val="ListParagraph"/>
        <w:numPr>
          <w:ilvl w:val="0"/>
          <w:numId w:val="6"/>
        </w:numPr>
        <w:tabs>
          <w:tab w:val="left" w:pos="993"/>
        </w:tabs>
        <w:ind w:left="0" w:firstLine="717"/>
        <w:jc w:val="both"/>
        <w:rPr>
          <w:rFonts w:eastAsia="Calibri"/>
          <w:noProof/>
        </w:rPr>
      </w:pPr>
      <w:r w:rsidRPr="00D21140">
        <w:rPr>
          <w:rFonts w:eastAsia="Calibri"/>
          <w:b/>
          <w:noProof/>
        </w:rPr>
        <w:t>nav pasludināts maksātnespējas process</w:t>
      </w:r>
      <w:r w:rsidRPr="00D21140">
        <w:rPr>
          <w:rFonts w:eastAsia="Calibri"/>
          <w:noProof/>
        </w:rPr>
        <w:t xml:space="preserve"> (izņemot gadījumu, kad maksātnespējas procesā tiek piemērota sanācija vai cits līdzīga veida pasākumu kopums, kas vērsts uz parādnieka iespējamā bankrota novēršanu un maksātspējas atjaunošanu), nav apturēta vai pārtraukta pretendentu saimnieciskā darbība, nav uzsākta tiesvedība par to bankrotu, nav likvidācijas.</w:t>
      </w:r>
    </w:p>
    <w:p w:rsidR="00A20879" w:rsidRDefault="00A20879" w:rsidP="00A20879">
      <w:pPr>
        <w:tabs>
          <w:tab w:val="left" w:pos="993"/>
        </w:tabs>
        <w:contextualSpacing/>
        <w:jc w:val="both"/>
        <w:rPr>
          <w:rFonts w:eastAsia="Calibri"/>
          <w:noProof/>
        </w:rPr>
      </w:pPr>
    </w:p>
    <w:p w:rsidR="00A20879" w:rsidRDefault="00A20879" w:rsidP="00A20879">
      <w:pPr>
        <w:tabs>
          <w:tab w:val="left" w:pos="993"/>
        </w:tabs>
        <w:contextualSpacing/>
        <w:jc w:val="both"/>
        <w:rPr>
          <w:rFonts w:eastAsia="Calibri"/>
          <w:noProof/>
        </w:rPr>
      </w:pPr>
      <w:r w:rsidRPr="00212EA7">
        <w:rPr>
          <w:rFonts w:eastAsia="Calibri"/>
          <w:b/>
          <w:noProof/>
          <w:u w:val="single"/>
        </w:rPr>
        <w:t>Komisijas lēmums</w:t>
      </w:r>
      <w:r>
        <w:rPr>
          <w:rFonts w:eastAsia="Calibri"/>
          <w:noProof/>
        </w:rPr>
        <w:t>:</w:t>
      </w:r>
    </w:p>
    <w:p w:rsidR="00A20879" w:rsidRDefault="00A20879" w:rsidP="00A20879">
      <w:pPr>
        <w:numPr>
          <w:ilvl w:val="0"/>
          <w:numId w:val="7"/>
        </w:numPr>
        <w:jc w:val="both"/>
      </w:pPr>
      <w:r>
        <w:t>Par Iepirkuma uzvarētāju 1. un 2. daļā pasludināt un līguma slēgšanas tiesības piešķirt pretendentam Sabiedrībai "Baltic Translations", reģistrācijas Nr.40103457302, juridiskā adrese: Augusta Deglava iela 61, k-1-57, Rīga, LV-1035.</w:t>
      </w:r>
    </w:p>
    <w:p w:rsidR="00A20879" w:rsidRDefault="00A20879" w:rsidP="00A20879">
      <w:pPr>
        <w:numPr>
          <w:ilvl w:val="0"/>
          <w:numId w:val="7"/>
        </w:numPr>
        <w:jc w:val="both"/>
      </w:pPr>
      <w:r>
        <w:rPr>
          <w:bCs/>
        </w:rPr>
        <w:t xml:space="preserve">Saskaņā ar Likuma 32. panta otrās daļas nosacījumiem </w:t>
      </w:r>
      <w:r>
        <w:t>(redakcija, kas bija spēkā līdz 2017. gada 28. februārim)</w:t>
      </w:r>
      <w:r>
        <w:rPr>
          <w:bCs/>
        </w:rPr>
        <w:t>, informēt pretendentus par komisijas protokola Nr.2016/126/8 nolēmuma 1. punktā norādīto 3 (trīs) darba dienu laikā pēc komisijas lēmuma pieņemšanas.</w:t>
      </w:r>
    </w:p>
    <w:p w:rsidR="00591081" w:rsidRDefault="00A20879" w:rsidP="00A20879">
      <w:pPr>
        <w:numPr>
          <w:ilvl w:val="0"/>
          <w:numId w:val="7"/>
        </w:numPr>
        <w:jc w:val="both"/>
      </w:pPr>
      <w:r>
        <w:rPr>
          <w:bCs/>
        </w:rPr>
        <w:t>Atbilstoši Pārvaldes 2013. gada 6. marta iekšējiem noteikumiem Nr. 1/13.1–n.–5 „Publisko iepirkumu organizēšanas kārtība Ieslodzījuma vietu pārvaldē” un, ievērojot Likumā noteiktos termiņus līguma noslēgšanai, uzdot Pārvaldes centrālā aparāta Iepirkumu un līgumu daļai koordinēt līguma noslēgšanu ar komisijas lēmuma 1. punktā norādīto pretendentu.</w:t>
      </w:r>
    </w:p>
    <w:p w:rsidR="00377295" w:rsidRPr="001842CC" w:rsidRDefault="00A20879" w:rsidP="00A20879">
      <w:pPr>
        <w:numPr>
          <w:ilvl w:val="0"/>
          <w:numId w:val="7"/>
        </w:numPr>
        <w:jc w:val="both"/>
      </w:pPr>
      <w:r w:rsidRPr="00591081">
        <w:rPr>
          <w:bCs/>
        </w:rPr>
        <w:t xml:space="preserve">Saskaņā ar Publisko iepirkumu likuma 29. panta pirmo daļu </w:t>
      </w:r>
      <w:r>
        <w:t>(redakcija, kas ir spēkā no 2017. gada 1. marta)</w:t>
      </w:r>
      <w:r w:rsidRPr="00591081">
        <w:rPr>
          <w:bCs/>
        </w:rPr>
        <w:t xml:space="preserve"> par Iepirkuma procedūras rezultātiem publicēt informāciju Iepirkumu uzraudzības biroja tīmekļa vietnē 10 (desmit) darbdienu laikā pēc tam, kas tiks noslēgts Iepirkuma līgums.</w:t>
      </w:r>
    </w:p>
    <w:sectPr w:rsidR="00377295" w:rsidRPr="001842CC" w:rsidSect="00FA7301">
      <w:headerReference w:type="default" r:id="rId8"/>
      <w:footerReference w:type="default" r:id="rId9"/>
      <w:headerReference w:type="first" r:id="rId10"/>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759" w:rsidRDefault="00296759" w:rsidP="00B67C54">
      <w:r>
        <w:separator/>
      </w:r>
    </w:p>
  </w:endnote>
  <w:endnote w:type="continuationSeparator" w:id="0">
    <w:p w:rsidR="00296759" w:rsidRDefault="00296759"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66E" w:rsidRDefault="005D266E">
    <w:pPr>
      <w:pStyle w:val="Footer"/>
      <w:jc w:val="center"/>
    </w:pPr>
  </w:p>
  <w:p w:rsidR="005D266E" w:rsidRDefault="005D26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759" w:rsidRDefault="00296759" w:rsidP="00B67C54">
      <w:r>
        <w:separator/>
      </w:r>
    </w:p>
  </w:footnote>
  <w:footnote w:type="continuationSeparator" w:id="0">
    <w:p w:rsidR="00296759" w:rsidRDefault="00296759"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66E" w:rsidRDefault="005D266E">
    <w:pPr>
      <w:pStyle w:val="Header"/>
      <w:jc w:val="center"/>
    </w:pPr>
    <w:r>
      <w:fldChar w:fldCharType="begin"/>
    </w:r>
    <w:r>
      <w:instrText xml:space="preserve"> PAGE   \* MERGEFORMAT </w:instrText>
    </w:r>
    <w:r>
      <w:fldChar w:fldCharType="separate"/>
    </w:r>
    <w:r w:rsidR="006D6C96">
      <w:rPr>
        <w:noProof/>
      </w:rPr>
      <w:t>9</w:t>
    </w:r>
    <w:r>
      <w:fldChar w:fldCharType="end"/>
    </w:r>
  </w:p>
  <w:p w:rsidR="005D266E" w:rsidRPr="00E2477A" w:rsidRDefault="005D266E" w:rsidP="00A27EC6">
    <w:pPr>
      <w:pStyle w:val="Header"/>
      <w:jc w:val="center"/>
      <w:rPr>
        <w:lang w:val="lv-LV"/>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66E" w:rsidRDefault="005D266E" w:rsidP="00A27EC6">
    <w:pPr>
      <w:pStyle w:val="Header"/>
    </w:pPr>
  </w:p>
  <w:p w:rsidR="005D266E" w:rsidRDefault="005D26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92923"/>
    <w:multiLevelType w:val="hybridMultilevel"/>
    <w:tmpl w:val="7A9E91B2"/>
    <w:lvl w:ilvl="0" w:tplc="B23C59CC">
      <w:start w:val="4"/>
      <w:numFmt w:val="bullet"/>
      <w:lvlText w:val="–"/>
      <w:lvlJc w:val="left"/>
      <w:pPr>
        <w:ind w:left="1077" w:hanging="360"/>
      </w:pPr>
      <w:rPr>
        <w:rFonts w:ascii="Times New Roman" w:eastAsia="Calibri" w:hAnsi="Times New Roman" w:cs="Times New Roman" w:hint="default"/>
      </w:rPr>
    </w:lvl>
    <w:lvl w:ilvl="1" w:tplc="04260003" w:tentative="1">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1" w15:restartNumberingAfterBreak="0">
    <w:nsid w:val="0FA142AA"/>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2" w15:restartNumberingAfterBreak="0">
    <w:nsid w:val="15BD3A58"/>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3" w15:restartNumberingAfterBreak="0">
    <w:nsid w:val="22457911"/>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4" w15:restartNumberingAfterBreak="0">
    <w:nsid w:val="2EA3609D"/>
    <w:multiLevelType w:val="hybridMultilevel"/>
    <w:tmpl w:val="77241B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49C0298"/>
    <w:multiLevelType w:val="hybridMultilevel"/>
    <w:tmpl w:val="C2C6C2BE"/>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6" w15:restartNumberingAfterBreak="0">
    <w:nsid w:val="37D526ED"/>
    <w:multiLevelType w:val="hybridMultilevel"/>
    <w:tmpl w:val="0C5434C2"/>
    <w:lvl w:ilvl="0" w:tplc="F858F7EA">
      <w:start w:val="1"/>
      <w:numFmt w:val="decimal"/>
      <w:lvlText w:val="%1."/>
      <w:lvlJc w:val="left"/>
      <w:pPr>
        <w:ind w:left="820" w:hanging="360"/>
      </w:pPr>
    </w:lvl>
    <w:lvl w:ilvl="1" w:tplc="04260019" w:tentative="1">
      <w:start w:val="1"/>
      <w:numFmt w:val="lowerLetter"/>
      <w:lvlText w:val="%2."/>
      <w:lvlJc w:val="left"/>
      <w:pPr>
        <w:ind w:left="1474" w:hanging="360"/>
      </w:pPr>
    </w:lvl>
    <w:lvl w:ilvl="2" w:tplc="0426001B" w:tentative="1">
      <w:start w:val="1"/>
      <w:numFmt w:val="lowerRoman"/>
      <w:lvlText w:val="%3."/>
      <w:lvlJc w:val="right"/>
      <w:pPr>
        <w:ind w:left="2194" w:hanging="180"/>
      </w:pPr>
    </w:lvl>
    <w:lvl w:ilvl="3" w:tplc="0426000F" w:tentative="1">
      <w:start w:val="1"/>
      <w:numFmt w:val="decimal"/>
      <w:lvlText w:val="%4."/>
      <w:lvlJc w:val="left"/>
      <w:pPr>
        <w:ind w:left="2914" w:hanging="360"/>
      </w:pPr>
    </w:lvl>
    <w:lvl w:ilvl="4" w:tplc="04260019" w:tentative="1">
      <w:start w:val="1"/>
      <w:numFmt w:val="lowerLetter"/>
      <w:lvlText w:val="%5."/>
      <w:lvlJc w:val="left"/>
      <w:pPr>
        <w:ind w:left="3634" w:hanging="360"/>
      </w:pPr>
    </w:lvl>
    <w:lvl w:ilvl="5" w:tplc="0426001B" w:tentative="1">
      <w:start w:val="1"/>
      <w:numFmt w:val="lowerRoman"/>
      <w:lvlText w:val="%6."/>
      <w:lvlJc w:val="right"/>
      <w:pPr>
        <w:ind w:left="4354" w:hanging="180"/>
      </w:pPr>
    </w:lvl>
    <w:lvl w:ilvl="6" w:tplc="0426000F" w:tentative="1">
      <w:start w:val="1"/>
      <w:numFmt w:val="decimal"/>
      <w:lvlText w:val="%7."/>
      <w:lvlJc w:val="left"/>
      <w:pPr>
        <w:ind w:left="5074" w:hanging="360"/>
      </w:pPr>
    </w:lvl>
    <w:lvl w:ilvl="7" w:tplc="04260019" w:tentative="1">
      <w:start w:val="1"/>
      <w:numFmt w:val="lowerLetter"/>
      <w:lvlText w:val="%8."/>
      <w:lvlJc w:val="left"/>
      <w:pPr>
        <w:ind w:left="5794" w:hanging="360"/>
      </w:pPr>
    </w:lvl>
    <w:lvl w:ilvl="8" w:tplc="0426001B" w:tentative="1">
      <w:start w:val="1"/>
      <w:numFmt w:val="lowerRoman"/>
      <w:lvlText w:val="%9."/>
      <w:lvlJc w:val="right"/>
      <w:pPr>
        <w:ind w:left="6514" w:hanging="180"/>
      </w:pPr>
    </w:lvl>
  </w:abstractNum>
  <w:abstractNum w:abstractNumId="7" w15:restartNumberingAfterBreak="0">
    <w:nsid w:val="3D0F30FA"/>
    <w:multiLevelType w:val="hybridMultilevel"/>
    <w:tmpl w:val="8ECC9D6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42086B75"/>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9" w15:restartNumberingAfterBreak="0">
    <w:nsid w:val="46DA513D"/>
    <w:multiLevelType w:val="hybridMultilevel"/>
    <w:tmpl w:val="A7142D8E"/>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4A637BFC"/>
    <w:multiLevelType w:val="hybridMultilevel"/>
    <w:tmpl w:val="AB74F540"/>
    <w:lvl w:ilvl="0" w:tplc="68646600">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AF027B5"/>
    <w:multiLevelType w:val="hybridMultilevel"/>
    <w:tmpl w:val="EC60B7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77A36B0"/>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59141283"/>
    <w:multiLevelType w:val="hybridMultilevel"/>
    <w:tmpl w:val="C2C6C2BE"/>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4" w15:restartNumberingAfterBreak="0">
    <w:nsid w:val="597E0F4B"/>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15" w15:restartNumberingAfterBreak="0">
    <w:nsid w:val="5B2D15AF"/>
    <w:multiLevelType w:val="hybridMultilevel"/>
    <w:tmpl w:val="C2C6C2BE"/>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6" w15:restartNumberingAfterBreak="0">
    <w:nsid w:val="5B517E8D"/>
    <w:multiLevelType w:val="hybridMultilevel"/>
    <w:tmpl w:val="8ECC9D6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7" w15:restartNumberingAfterBreak="0">
    <w:nsid w:val="61AB209D"/>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18" w15:restartNumberingAfterBreak="0">
    <w:nsid w:val="67823BC3"/>
    <w:multiLevelType w:val="hybridMultilevel"/>
    <w:tmpl w:val="ACD032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56F74C5"/>
    <w:multiLevelType w:val="hybridMultilevel"/>
    <w:tmpl w:val="834A2D8C"/>
    <w:lvl w:ilvl="0" w:tplc="F858F7EA">
      <w:start w:val="1"/>
      <w:numFmt w:val="decimal"/>
      <w:lvlText w:val="%1."/>
      <w:lvlJc w:val="left"/>
      <w:pPr>
        <w:ind w:left="786" w:hanging="360"/>
      </w:pPr>
    </w:lvl>
    <w:lvl w:ilvl="1" w:tplc="04260019">
      <w:start w:val="1"/>
      <w:numFmt w:val="lowerLetter"/>
      <w:lvlText w:val="%2."/>
      <w:lvlJc w:val="left"/>
      <w:pPr>
        <w:ind w:left="1506" w:hanging="360"/>
      </w:pPr>
    </w:lvl>
    <w:lvl w:ilvl="2" w:tplc="0426001B">
      <w:start w:val="1"/>
      <w:numFmt w:val="lowerRoman"/>
      <w:lvlText w:val="%3."/>
      <w:lvlJc w:val="right"/>
      <w:pPr>
        <w:ind w:left="2226" w:hanging="180"/>
      </w:pPr>
    </w:lvl>
    <w:lvl w:ilvl="3" w:tplc="0426000F">
      <w:start w:val="1"/>
      <w:numFmt w:val="decimal"/>
      <w:lvlText w:val="%4."/>
      <w:lvlJc w:val="left"/>
      <w:pPr>
        <w:ind w:left="2946" w:hanging="360"/>
      </w:pPr>
    </w:lvl>
    <w:lvl w:ilvl="4" w:tplc="04260019">
      <w:start w:val="1"/>
      <w:numFmt w:val="lowerLetter"/>
      <w:lvlText w:val="%5."/>
      <w:lvlJc w:val="left"/>
      <w:pPr>
        <w:ind w:left="3666" w:hanging="360"/>
      </w:pPr>
    </w:lvl>
    <w:lvl w:ilvl="5" w:tplc="0426001B">
      <w:start w:val="1"/>
      <w:numFmt w:val="lowerRoman"/>
      <w:lvlText w:val="%6."/>
      <w:lvlJc w:val="right"/>
      <w:pPr>
        <w:ind w:left="4386" w:hanging="180"/>
      </w:pPr>
    </w:lvl>
    <w:lvl w:ilvl="6" w:tplc="0426000F">
      <w:start w:val="1"/>
      <w:numFmt w:val="decimal"/>
      <w:lvlText w:val="%7."/>
      <w:lvlJc w:val="left"/>
      <w:pPr>
        <w:ind w:left="5106" w:hanging="360"/>
      </w:pPr>
    </w:lvl>
    <w:lvl w:ilvl="7" w:tplc="04260019">
      <w:start w:val="1"/>
      <w:numFmt w:val="lowerLetter"/>
      <w:lvlText w:val="%8."/>
      <w:lvlJc w:val="left"/>
      <w:pPr>
        <w:ind w:left="5826" w:hanging="360"/>
      </w:pPr>
    </w:lvl>
    <w:lvl w:ilvl="8" w:tplc="0426001B">
      <w:start w:val="1"/>
      <w:numFmt w:val="lowerRoman"/>
      <w:lvlText w:val="%9."/>
      <w:lvlJc w:val="right"/>
      <w:pPr>
        <w:ind w:left="6546" w:hanging="180"/>
      </w:pPr>
    </w:lvl>
  </w:abstractNum>
  <w:abstractNum w:abstractNumId="20" w15:restartNumberingAfterBreak="0">
    <w:nsid w:val="78A34783"/>
    <w:multiLevelType w:val="hybridMultilevel"/>
    <w:tmpl w:val="ACD032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13"/>
  </w:num>
  <w:num w:numId="3">
    <w:abstractNumId w:val="1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0"/>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7"/>
  </w:num>
  <w:num w:numId="10">
    <w:abstractNumId w:val="4"/>
  </w:num>
  <w:num w:numId="11">
    <w:abstractNumId w:val="5"/>
  </w:num>
  <w:num w:numId="12">
    <w:abstractNumId w:val="18"/>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17"/>
  </w:num>
  <w:num w:numId="16">
    <w:abstractNumId w:val="8"/>
  </w:num>
  <w:num w:numId="17">
    <w:abstractNumId w:val="3"/>
  </w:num>
  <w:num w:numId="18">
    <w:abstractNumId w:val="6"/>
  </w:num>
  <w:num w:numId="19">
    <w:abstractNumId w:val="2"/>
  </w:num>
  <w:num w:numId="20">
    <w:abstractNumId w:val="1"/>
  </w:num>
  <w:num w:numId="21">
    <w:abstractNumId w:val="19"/>
  </w:num>
  <w:num w:numId="22">
    <w:abstractNumId w:val="0"/>
  </w:num>
  <w:num w:numId="23">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3BF2"/>
    <w:rsid w:val="00007239"/>
    <w:rsid w:val="00007501"/>
    <w:rsid w:val="000105FA"/>
    <w:rsid w:val="00011BEA"/>
    <w:rsid w:val="00011DF9"/>
    <w:rsid w:val="00012241"/>
    <w:rsid w:val="0001377D"/>
    <w:rsid w:val="00017C17"/>
    <w:rsid w:val="000250CB"/>
    <w:rsid w:val="00026B37"/>
    <w:rsid w:val="000401CE"/>
    <w:rsid w:val="000447A5"/>
    <w:rsid w:val="000477BE"/>
    <w:rsid w:val="00050E94"/>
    <w:rsid w:val="00054E94"/>
    <w:rsid w:val="000562FE"/>
    <w:rsid w:val="000570EE"/>
    <w:rsid w:val="00064838"/>
    <w:rsid w:val="00065219"/>
    <w:rsid w:val="00073F51"/>
    <w:rsid w:val="0007686C"/>
    <w:rsid w:val="00076E0F"/>
    <w:rsid w:val="00080C97"/>
    <w:rsid w:val="00081FB2"/>
    <w:rsid w:val="00083D23"/>
    <w:rsid w:val="00091D0C"/>
    <w:rsid w:val="00094748"/>
    <w:rsid w:val="000957F1"/>
    <w:rsid w:val="00096F94"/>
    <w:rsid w:val="000A32AA"/>
    <w:rsid w:val="000A5A28"/>
    <w:rsid w:val="000A7C0F"/>
    <w:rsid w:val="000A7F4E"/>
    <w:rsid w:val="000B0373"/>
    <w:rsid w:val="000B70C0"/>
    <w:rsid w:val="000B7A35"/>
    <w:rsid w:val="000C056A"/>
    <w:rsid w:val="000C152E"/>
    <w:rsid w:val="000C36C9"/>
    <w:rsid w:val="000D628F"/>
    <w:rsid w:val="000E08DA"/>
    <w:rsid w:val="000E6730"/>
    <w:rsid w:val="000F07DF"/>
    <w:rsid w:val="000F0C21"/>
    <w:rsid w:val="000F47EE"/>
    <w:rsid w:val="000F7FA4"/>
    <w:rsid w:val="00100AA8"/>
    <w:rsid w:val="00101D6F"/>
    <w:rsid w:val="0010233F"/>
    <w:rsid w:val="001066E4"/>
    <w:rsid w:val="0010724C"/>
    <w:rsid w:val="001127A1"/>
    <w:rsid w:val="00114FB4"/>
    <w:rsid w:val="00123A45"/>
    <w:rsid w:val="00123B51"/>
    <w:rsid w:val="00125B01"/>
    <w:rsid w:val="001262BC"/>
    <w:rsid w:val="00135CC9"/>
    <w:rsid w:val="001420D0"/>
    <w:rsid w:val="00150EA7"/>
    <w:rsid w:val="00151474"/>
    <w:rsid w:val="00151DA0"/>
    <w:rsid w:val="00152B2C"/>
    <w:rsid w:val="00152CF6"/>
    <w:rsid w:val="001544A9"/>
    <w:rsid w:val="00155CB6"/>
    <w:rsid w:val="00160563"/>
    <w:rsid w:val="00162A79"/>
    <w:rsid w:val="00162BE6"/>
    <w:rsid w:val="00163B9A"/>
    <w:rsid w:val="0016613E"/>
    <w:rsid w:val="00180FB6"/>
    <w:rsid w:val="001842CC"/>
    <w:rsid w:val="00186D45"/>
    <w:rsid w:val="0019007C"/>
    <w:rsid w:val="00190784"/>
    <w:rsid w:val="001933BD"/>
    <w:rsid w:val="00195629"/>
    <w:rsid w:val="001B528F"/>
    <w:rsid w:val="001B5480"/>
    <w:rsid w:val="001B665F"/>
    <w:rsid w:val="001B725A"/>
    <w:rsid w:val="001C1116"/>
    <w:rsid w:val="001C1CB0"/>
    <w:rsid w:val="001C3C90"/>
    <w:rsid w:val="001C6806"/>
    <w:rsid w:val="001C779E"/>
    <w:rsid w:val="001D1A1D"/>
    <w:rsid w:val="001D4FC0"/>
    <w:rsid w:val="001E4290"/>
    <w:rsid w:val="001E7110"/>
    <w:rsid w:val="001E714E"/>
    <w:rsid w:val="001F45E5"/>
    <w:rsid w:val="001F5906"/>
    <w:rsid w:val="001F611D"/>
    <w:rsid w:val="001F6939"/>
    <w:rsid w:val="00200417"/>
    <w:rsid w:val="00201789"/>
    <w:rsid w:val="002023F5"/>
    <w:rsid w:val="00202B81"/>
    <w:rsid w:val="00205575"/>
    <w:rsid w:val="00205F48"/>
    <w:rsid w:val="00210864"/>
    <w:rsid w:val="002118F1"/>
    <w:rsid w:val="0021383B"/>
    <w:rsid w:val="0021388E"/>
    <w:rsid w:val="00217209"/>
    <w:rsid w:val="00220DA2"/>
    <w:rsid w:val="00222604"/>
    <w:rsid w:val="002236DB"/>
    <w:rsid w:val="002265BC"/>
    <w:rsid w:val="0023156A"/>
    <w:rsid w:val="0023554E"/>
    <w:rsid w:val="00236E5B"/>
    <w:rsid w:val="002433A1"/>
    <w:rsid w:val="00243D00"/>
    <w:rsid w:val="00246D75"/>
    <w:rsid w:val="00246F8D"/>
    <w:rsid w:val="0025329E"/>
    <w:rsid w:val="00263EC9"/>
    <w:rsid w:val="0026417A"/>
    <w:rsid w:val="00266959"/>
    <w:rsid w:val="0027408D"/>
    <w:rsid w:val="00277EE8"/>
    <w:rsid w:val="002807BE"/>
    <w:rsid w:val="00283EA6"/>
    <w:rsid w:val="002942FE"/>
    <w:rsid w:val="00294BD4"/>
    <w:rsid w:val="00294FB2"/>
    <w:rsid w:val="00296759"/>
    <w:rsid w:val="002979FE"/>
    <w:rsid w:val="002A0273"/>
    <w:rsid w:val="002A279C"/>
    <w:rsid w:val="002A58EF"/>
    <w:rsid w:val="002A5A02"/>
    <w:rsid w:val="002A62A0"/>
    <w:rsid w:val="002B33CF"/>
    <w:rsid w:val="002B4176"/>
    <w:rsid w:val="002B4BE8"/>
    <w:rsid w:val="002B661B"/>
    <w:rsid w:val="002D27E0"/>
    <w:rsid w:val="002D49CF"/>
    <w:rsid w:val="002D75B0"/>
    <w:rsid w:val="002E23B3"/>
    <w:rsid w:val="002E5C1C"/>
    <w:rsid w:val="002E5F95"/>
    <w:rsid w:val="002E6890"/>
    <w:rsid w:val="002F183E"/>
    <w:rsid w:val="002F43C3"/>
    <w:rsid w:val="002F4735"/>
    <w:rsid w:val="002F5E5D"/>
    <w:rsid w:val="002F6D46"/>
    <w:rsid w:val="002F77D6"/>
    <w:rsid w:val="00300D45"/>
    <w:rsid w:val="00302EB4"/>
    <w:rsid w:val="0030539E"/>
    <w:rsid w:val="00314BCB"/>
    <w:rsid w:val="003301F8"/>
    <w:rsid w:val="00330A27"/>
    <w:rsid w:val="003340A1"/>
    <w:rsid w:val="00336526"/>
    <w:rsid w:val="00343DBA"/>
    <w:rsid w:val="00344F85"/>
    <w:rsid w:val="00345836"/>
    <w:rsid w:val="00350BFD"/>
    <w:rsid w:val="00357397"/>
    <w:rsid w:val="003645C6"/>
    <w:rsid w:val="003678A1"/>
    <w:rsid w:val="00371D03"/>
    <w:rsid w:val="00374B78"/>
    <w:rsid w:val="0037671F"/>
    <w:rsid w:val="00377295"/>
    <w:rsid w:val="00383DC5"/>
    <w:rsid w:val="00386DDF"/>
    <w:rsid w:val="003905FE"/>
    <w:rsid w:val="00394645"/>
    <w:rsid w:val="003954AA"/>
    <w:rsid w:val="00395AF2"/>
    <w:rsid w:val="0039680B"/>
    <w:rsid w:val="003A7604"/>
    <w:rsid w:val="003A7C34"/>
    <w:rsid w:val="003B0567"/>
    <w:rsid w:val="003B1ABD"/>
    <w:rsid w:val="003B4CD9"/>
    <w:rsid w:val="003B7797"/>
    <w:rsid w:val="003C144A"/>
    <w:rsid w:val="003C3885"/>
    <w:rsid w:val="003C4C5A"/>
    <w:rsid w:val="003C5781"/>
    <w:rsid w:val="003D2EC4"/>
    <w:rsid w:val="003D4A5A"/>
    <w:rsid w:val="003D6407"/>
    <w:rsid w:val="003E2B3E"/>
    <w:rsid w:val="003E38BE"/>
    <w:rsid w:val="003E5B80"/>
    <w:rsid w:val="003F45F6"/>
    <w:rsid w:val="003F47D0"/>
    <w:rsid w:val="003F4B80"/>
    <w:rsid w:val="00405465"/>
    <w:rsid w:val="0040627C"/>
    <w:rsid w:val="004068F8"/>
    <w:rsid w:val="00407FED"/>
    <w:rsid w:val="00415FA4"/>
    <w:rsid w:val="00416246"/>
    <w:rsid w:val="00420CD0"/>
    <w:rsid w:val="0042471D"/>
    <w:rsid w:val="00431AB0"/>
    <w:rsid w:val="004422EA"/>
    <w:rsid w:val="00443407"/>
    <w:rsid w:val="00445C88"/>
    <w:rsid w:val="00450DCC"/>
    <w:rsid w:val="00451477"/>
    <w:rsid w:val="00460FCD"/>
    <w:rsid w:val="004610A1"/>
    <w:rsid w:val="00463605"/>
    <w:rsid w:val="004643AA"/>
    <w:rsid w:val="00471C42"/>
    <w:rsid w:val="00472C83"/>
    <w:rsid w:val="004757FE"/>
    <w:rsid w:val="00477599"/>
    <w:rsid w:val="00494C44"/>
    <w:rsid w:val="00495164"/>
    <w:rsid w:val="004971C3"/>
    <w:rsid w:val="004B4B4A"/>
    <w:rsid w:val="004B722F"/>
    <w:rsid w:val="004C3EDB"/>
    <w:rsid w:val="004C4EA2"/>
    <w:rsid w:val="004C56F8"/>
    <w:rsid w:val="004C6516"/>
    <w:rsid w:val="004E24D1"/>
    <w:rsid w:val="004E432B"/>
    <w:rsid w:val="004F0013"/>
    <w:rsid w:val="004F15FE"/>
    <w:rsid w:val="004F30F1"/>
    <w:rsid w:val="004F3A41"/>
    <w:rsid w:val="004F5B0B"/>
    <w:rsid w:val="004F7B43"/>
    <w:rsid w:val="00504FC6"/>
    <w:rsid w:val="00511229"/>
    <w:rsid w:val="00511366"/>
    <w:rsid w:val="00511661"/>
    <w:rsid w:val="00523C87"/>
    <w:rsid w:val="005247E8"/>
    <w:rsid w:val="00525042"/>
    <w:rsid w:val="00527E0F"/>
    <w:rsid w:val="00533037"/>
    <w:rsid w:val="0053415A"/>
    <w:rsid w:val="00536CEA"/>
    <w:rsid w:val="00536E11"/>
    <w:rsid w:val="0054002A"/>
    <w:rsid w:val="005427EB"/>
    <w:rsid w:val="00542AAA"/>
    <w:rsid w:val="005439B9"/>
    <w:rsid w:val="00547A7A"/>
    <w:rsid w:val="005535EF"/>
    <w:rsid w:val="00554848"/>
    <w:rsid w:val="00554A9A"/>
    <w:rsid w:val="005575FA"/>
    <w:rsid w:val="00557E67"/>
    <w:rsid w:val="0056122B"/>
    <w:rsid w:val="00571DBF"/>
    <w:rsid w:val="00575296"/>
    <w:rsid w:val="00591081"/>
    <w:rsid w:val="005A46B0"/>
    <w:rsid w:val="005A68CF"/>
    <w:rsid w:val="005B22AE"/>
    <w:rsid w:val="005B5381"/>
    <w:rsid w:val="005C2535"/>
    <w:rsid w:val="005C525C"/>
    <w:rsid w:val="005D00C1"/>
    <w:rsid w:val="005D1D25"/>
    <w:rsid w:val="005D266E"/>
    <w:rsid w:val="005D2953"/>
    <w:rsid w:val="005D646D"/>
    <w:rsid w:val="005E1572"/>
    <w:rsid w:val="005E1E2F"/>
    <w:rsid w:val="005E474B"/>
    <w:rsid w:val="005E50EA"/>
    <w:rsid w:val="005F200E"/>
    <w:rsid w:val="005F307E"/>
    <w:rsid w:val="00601233"/>
    <w:rsid w:val="0060547B"/>
    <w:rsid w:val="00605480"/>
    <w:rsid w:val="00612DEF"/>
    <w:rsid w:val="00613D04"/>
    <w:rsid w:val="00617505"/>
    <w:rsid w:val="00620D36"/>
    <w:rsid w:val="00624EAD"/>
    <w:rsid w:val="0062643D"/>
    <w:rsid w:val="00632B63"/>
    <w:rsid w:val="00636334"/>
    <w:rsid w:val="00641F33"/>
    <w:rsid w:val="00650446"/>
    <w:rsid w:val="00651C1B"/>
    <w:rsid w:val="006602D1"/>
    <w:rsid w:val="00662AAE"/>
    <w:rsid w:val="00663727"/>
    <w:rsid w:val="0066541C"/>
    <w:rsid w:val="0066566C"/>
    <w:rsid w:val="0066604A"/>
    <w:rsid w:val="0066676F"/>
    <w:rsid w:val="00667984"/>
    <w:rsid w:val="00675A0D"/>
    <w:rsid w:val="00676024"/>
    <w:rsid w:val="006805F1"/>
    <w:rsid w:val="00683B42"/>
    <w:rsid w:val="00687A37"/>
    <w:rsid w:val="006922D3"/>
    <w:rsid w:val="006976DB"/>
    <w:rsid w:val="006A59EB"/>
    <w:rsid w:val="006A6C95"/>
    <w:rsid w:val="006A6D65"/>
    <w:rsid w:val="006B179B"/>
    <w:rsid w:val="006B1E2D"/>
    <w:rsid w:val="006B3C09"/>
    <w:rsid w:val="006B3D83"/>
    <w:rsid w:val="006C1599"/>
    <w:rsid w:val="006D0575"/>
    <w:rsid w:val="006D11E3"/>
    <w:rsid w:val="006D2F4B"/>
    <w:rsid w:val="006D5910"/>
    <w:rsid w:val="006D6C96"/>
    <w:rsid w:val="006E3231"/>
    <w:rsid w:val="006E3964"/>
    <w:rsid w:val="006E40A4"/>
    <w:rsid w:val="006E4D0F"/>
    <w:rsid w:val="006E7B12"/>
    <w:rsid w:val="006F720E"/>
    <w:rsid w:val="006F731F"/>
    <w:rsid w:val="007031F6"/>
    <w:rsid w:val="00705CF1"/>
    <w:rsid w:val="007064A7"/>
    <w:rsid w:val="0070754A"/>
    <w:rsid w:val="00713360"/>
    <w:rsid w:val="00720AE2"/>
    <w:rsid w:val="00720E2D"/>
    <w:rsid w:val="007224F4"/>
    <w:rsid w:val="0072451A"/>
    <w:rsid w:val="007273D3"/>
    <w:rsid w:val="0073166F"/>
    <w:rsid w:val="00732DBF"/>
    <w:rsid w:val="00733EE0"/>
    <w:rsid w:val="00734418"/>
    <w:rsid w:val="007439CD"/>
    <w:rsid w:val="00745E31"/>
    <w:rsid w:val="0074760B"/>
    <w:rsid w:val="007477D5"/>
    <w:rsid w:val="0075151B"/>
    <w:rsid w:val="007556E5"/>
    <w:rsid w:val="0075654C"/>
    <w:rsid w:val="00757648"/>
    <w:rsid w:val="0076474B"/>
    <w:rsid w:val="00764E65"/>
    <w:rsid w:val="0076518D"/>
    <w:rsid w:val="0076793B"/>
    <w:rsid w:val="00770903"/>
    <w:rsid w:val="0077488F"/>
    <w:rsid w:val="00777AB8"/>
    <w:rsid w:val="00785310"/>
    <w:rsid w:val="0078666F"/>
    <w:rsid w:val="00793948"/>
    <w:rsid w:val="00793C7E"/>
    <w:rsid w:val="007A7E1E"/>
    <w:rsid w:val="007B1AFA"/>
    <w:rsid w:val="007C4750"/>
    <w:rsid w:val="007C4781"/>
    <w:rsid w:val="007C723A"/>
    <w:rsid w:val="007D1856"/>
    <w:rsid w:val="007E6E5F"/>
    <w:rsid w:val="007F3D26"/>
    <w:rsid w:val="008012A1"/>
    <w:rsid w:val="0081176B"/>
    <w:rsid w:val="00816216"/>
    <w:rsid w:val="00816375"/>
    <w:rsid w:val="00817C27"/>
    <w:rsid w:val="00823B42"/>
    <w:rsid w:val="00830FC8"/>
    <w:rsid w:val="008318DE"/>
    <w:rsid w:val="0083515F"/>
    <w:rsid w:val="008351C7"/>
    <w:rsid w:val="00835D41"/>
    <w:rsid w:val="00843D72"/>
    <w:rsid w:val="00850C4E"/>
    <w:rsid w:val="0085447C"/>
    <w:rsid w:val="00855468"/>
    <w:rsid w:val="00857BB6"/>
    <w:rsid w:val="00870423"/>
    <w:rsid w:val="00872423"/>
    <w:rsid w:val="00874034"/>
    <w:rsid w:val="0087490E"/>
    <w:rsid w:val="00880DCB"/>
    <w:rsid w:val="0088212B"/>
    <w:rsid w:val="00882CEB"/>
    <w:rsid w:val="00884326"/>
    <w:rsid w:val="008933A7"/>
    <w:rsid w:val="00893ACF"/>
    <w:rsid w:val="00894772"/>
    <w:rsid w:val="0089550B"/>
    <w:rsid w:val="008A0553"/>
    <w:rsid w:val="008A4F74"/>
    <w:rsid w:val="008A63B4"/>
    <w:rsid w:val="008A6627"/>
    <w:rsid w:val="008A7E95"/>
    <w:rsid w:val="008B15CC"/>
    <w:rsid w:val="008B1985"/>
    <w:rsid w:val="008B3031"/>
    <w:rsid w:val="008B43F1"/>
    <w:rsid w:val="008B59AC"/>
    <w:rsid w:val="008D2B56"/>
    <w:rsid w:val="008D426D"/>
    <w:rsid w:val="008D5CDE"/>
    <w:rsid w:val="008E5CE4"/>
    <w:rsid w:val="008F42CE"/>
    <w:rsid w:val="008F4568"/>
    <w:rsid w:val="009011E1"/>
    <w:rsid w:val="00902396"/>
    <w:rsid w:val="009055DE"/>
    <w:rsid w:val="009121D1"/>
    <w:rsid w:val="00912AC2"/>
    <w:rsid w:val="00912F70"/>
    <w:rsid w:val="0091431A"/>
    <w:rsid w:val="0092419A"/>
    <w:rsid w:val="009247BA"/>
    <w:rsid w:val="00925B6A"/>
    <w:rsid w:val="00936261"/>
    <w:rsid w:val="00936ACC"/>
    <w:rsid w:val="0094129F"/>
    <w:rsid w:val="00941DE3"/>
    <w:rsid w:val="009508B6"/>
    <w:rsid w:val="00952CFC"/>
    <w:rsid w:val="00954A07"/>
    <w:rsid w:val="00954CDE"/>
    <w:rsid w:val="00956C22"/>
    <w:rsid w:val="00963139"/>
    <w:rsid w:val="0096785C"/>
    <w:rsid w:val="009744D4"/>
    <w:rsid w:val="00974E0F"/>
    <w:rsid w:val="00981C95"/>
    <w:rsid w:val="00993CEA"/>
    <w:rsid w:val="009960B1"/>
    <w:rsid w:val="00996F1F"/>
    <w:rsid w:val="009A0F2C"/>
    <w:rsid w:val="009A1578"/>
    <w:rsid w:val="009A1981"/>
    <w:rsid w:val="009B2BB8"/>
    <w:rsid w:val="009C31E6"/>
    <w:rsid w:val="009D1BC2"/>
    <w:rsid w:val="009D3579"/>
    <w:rsid w:val="009D6720"/>
    <w:rsid w:val="009E2299"/>
    <w:rsid w:val="009E6937"/>
    <w:rsid w:val="009E6A43"/>
    <w:rsid w:val="009F03D9"/>
    <w:rsid w:val="009F1F45"/>
    <w:rsid w:val="009F2965"/>
    <w:rsid w:val="009F2F8C"/>
    <w:rsid w:val="009F3DD2"/>
    <w:rsid w:val="009F65B9"/>
    <w:rsid w:val="00A01BC2"/>
    <w:rsid w:val="00A1069F"/>
    <w:rsid w:val="00A1168A"/>
    <w:rsid w:val="00A12DC1"/>
    <w:rsid w:val="00A15010"/>
    <w:rsid w:val="00A20879"/>
    <w:rsid w:val="00A21019"/>
    <w:rsid w:val="00A22A23"/>
    <w:rsid w:val="00A262B8"/>
    <w:rsid w:val="00A27EC6"/>
    <w:rsid w:val="00A31016"/>
    <w:rsid w:val="00A33016"/>
    <w:rsid w:val="00A33492"/>
    <w:rsid w:val="00A35BD1"/>
    <w:rsid w:val="00A41332"/>
    <w:rsid w:val="00A42CCD"/>
    <w:rsid w:val="00A451FB"/>
    <w:rsid w:val="00A51F6F"/>
    <w:rsid w:val="00A559AA"/>
    <w:rsid w:val="00A7404E"/>
    <w:rsid w:val="00A7565E"/>
    <w:rsid w:val="00A75AA4"/>
    <w:rsid w:val="00A77E9A"/>
    <w:rsid w:val="00A80FF3"/>
    <w:rsid w:val="00A831DD"/>
    <w:rsid w:val="00A874CA"/>
    <w:rsid w:val="00A9552C"/>
    <w:rsid w:val="00A96557"/>
    <w:rsid w:val="00A968C9"/>
    <w:rsid w:val="00AA08D1"/>
    <w:rsid w:val="00AA6E94"/>
    <w:rsid w:val="00AB04D0"/>
    <w:rsid w:val="00AB430F"/>
    <w:rsid w:val="00AC07F4"/>
    <w:rsid w:val="00AC4B38"/>
    <w:rsid w:val="00AC7D57"/>
    <w:rsid w:val="00AD472A"/>
    <w:rsid w:val="00AD6398"/>
    <w:rsid w:val="00AD7743"/>
    <w:rsid w:val="00AE7849"/>
    <w:rsid w:val="00AF376C"/>
    <w:rsid w:val="00B0225E"/>
    <w:rsid w:val="00B052B2"/>
    <w:rsid w:val="00B05E03"/>
    <w:rsid w:val="00B05FA6"/>
    <w:rsid w:val="00B13835"/>
    <w:rsid w:val="00B14077"/>
    <w:rsid w:val="00B32E59"/>
    <w:rsid w:val="00B344A2"/>
    <w:rsid w:val="00B45158"/>
    <w:rsid w:val="00B53445"/>
    <w:rsid w:val="00B54F49"/>
    <w:rsid w:val="00B568DF"/>
    <w:rsid w:val="00B56AE9"/>
    <w:rsid w:val="00B62AC0"/>
    <w:rsid w:val="00B649F9"/>
    <w:rsid w:val="00B64D0B"/>
    <w:rsid w:val="00B653C7"/>
    <w:rsid w:val="00B67C54"/>
    <w:rsid w:val="00B71263"/>
    <w:rsid w:val="00B73DC1"/>
    <w:rsid w:val="00B74037"/>
    <w:rsid w:val="00B74760"/>
    <w:rsid w:val="00B77225"/>
    <w:rsid w:val="00B772FC"/>
    <w:rsid w:val="00B81FC2"/>
    <w:rsid w:val="00B85C42"/>
    <w:rsid w:val="00B85EFC"/>
    <w:rsid w:val="00B86A03"/>
    <w:rsid w:val="00B86EEE"/>
    <w:rsid w:val="00B962AD"/>
    <w:rsid w:val="00BA3F52"/>
    <w:rsid w:val="00BB1882"/>
    <w:rsid w:val="00BB20A5"/>
    <w:rsid w:val="00BC0BE8"/>
    <w:rsid w:val="00BC0D3B"/>
    <w:rsid w:val="00BC5E43"/>
    <w:rsid w:val="00BC79D6"/>
    <w:rsid w:val="00BD2AAE"/>
    <w:rsid w:val="00BD2F1B"/>
    <w:rsid w:val="00BD43A5"/>
    <w:rsid w:val="00BD4AE6"/>
    <w:rsid w:val="00BD57B4"/>
    <w:rsid w:val="00BD6609"/>
    <w:rsid w:val="00BD6DD7"/>
    <w:rsid w:val="00BE2AD1"/>
    <w:rsid w:val="00BE43ED"/>
    <w:rsid w:val="00BE47AA"/>
    <w:rsid w:val="00BE6C19"/>
    <w:rsid w:val="00BE717F"/>
    <w:rsid w:val="00BE73C6"/>
    <w:rsid w:val="00BF08BA"/>
    <w:rsid w:val="00BF1F57"/>
    <w:rsid w:val="00BF44ED"/>
    <w:rsid w:val="00BF5013"/>
    <w:rsid w:val="00BF5B67"/>
    <w:rsid w:val="00BF5DF7"/>
    <w:rsid w:val="00BF5E76"/>
    <w:rsid w:val="00C02ECB"/>
    <w:rsid w:val="00C03757"/>
    <w:rsid w:val="00C057F4"/>
    <w:rsid w:val="00C05CE6"/>
    <w:rsid w:val="00C105E0"/>
    <w:rsid w:val="00C114F1"/>
    <w:rsid w:val="00C1252A"/>
    <w:rsid w:val="00C16E69"/>
    <w:rsid w:val="00C171A4"/>
    <w:rsid w:val="00C17662"/>
    <w:rsid w:val="00C17E1D"/>
    <w:rsid w:val="00C206A3"/>
    <w:rsid w:val="00C22B7C"/>
    <w:rsid w:val="00C2494D"/>
    <w:rsid w:val="00C25029"/>
    <w:rsid w:val="00C27D4D"/>
    <w:rsid w:val="00C33FC0"/>
    <w:rsid w:val="00C34D52"/>
    <w:rsid w:val="00C3531D"/>
    <w:rsid w:val="00C36221"/>
    <w:rsid w:val="00C379D9"/>
    <w:rsid w:val="00C37EA3"/>
    <w:rsid w:val="00C41FFA"/>
    <w:rsid w:val="00C42DB9"/>
    <w:rsid w:val="00C43B5E"/>
    <w:rsid w:val="00C533B9"/>
    <w:rsid w:val="00C564D2"/>
    <w:rsid w:val="00C65540"/>
    <w:rsid w:val="00C6725D"/>
    <w:rsid w:val="00C71B25"/>
    <w:rsid w:val="00C72958"/>
    <w:rsid w:val="00C73B85"/>
    <w:rsid w:val="00C76561"/>
    <w:rsid w:val="00C84E60"/>
    <w:rsid w:val="00C861F2"/>
    <w:rsid w:val="00C87FD8"/>
    <w:rsid w:val="00C92583"/>
    <w:rsid w:val="00C976D0"/>
    <w:rsid w:val="00CA435B"/>
    <w:rsid w:val="00CA4DFA"/>
    <w:rsid w:val="00CA7E95"/>
    <w:rsid w:val="00CB21F8"/>
    <w:rsid w:val="00CB2F22"/>
    <w:rsid w:val="00CB4874"/>
    <w:rsid w:val="00CB6675"/>
    <w:rsid w:val="00CB75F0"/>
    <w:rsid w:val="00CC7465"/>
    <w:rsid w:val="00CD347F"/>
    <w:rsid w:val="00CD7AEF"/>
    <w:rsid w:val="00CE1EE7"/>
    <w:rsid w:val="00CE6B6D"/>
    <w:rsid w:val="00CE79F5"/>
    <w:rsid w:val="00CF0124"/>
    <w:rsid w:val="00CF5CE5"/>
    <w:rsid w:val="00D0267F"/>
    <w:rsid w:val="00D03BD1"/>
    <w:rsid w:val="00D0705E"/>
    <w:rsid w:val="00D075F6"/>
    <w:rsid w:val="00D1050D"/>
    <w:rsid w:val="00D10F71"/>
    <w:rsid w:val="00D11381"/>
    <w:rsid w:val="00D14E24"/>
    <w:rsid w:val="00D16891"/>
    <w:rsid w:val="00D2193A"/>
    <w:rsid w:val="00D253EE"/>
    <w:rsid w:val="00D27E68"/>
    <w:rsid w:val="00D32228"/>
    <w:rsid w:val="00D358FE"/>
    <w:rsid w:val="00D36F83"/>
    <w:rsid w:val="00D420B6"/>
    <w:rsid w:val="00D43BEB"/>
    <w:rsid w:val="00D5262F"/>
    <w:rsid w:val="00D534DE"/>
    <w:rsid w:val="00D57BF5"/>
    <w:rsid w:val="00D60FCE"/>
    <w:rsid w:val="00D613B8"/>
    <w:rsid w:val="00D623EB"/>
    <w:rsid w:val="00D64B57"/>
    <w:rsid w:val="00D65D0C"/>
    <w:rsid w:val="00D67726"/>
    <w:rsid w:val="00D70043"/>
    <w:rsid w:val="00D703AA"/>
    <w:rsid w:val="00D76D82"/>
    <w:rsid w:val="00D82AFF"/>
    <w:rsid w:val="00D82E12"/>
    <w:rsid w:val="00D83B71"/>
    <w:rsid w:val="00D83CE3"/>
    <w:rsid w:val="00D90382"/>
    <w:rsid w:val="00D90BA7"/>
    <w:rsid w:val="00D938D1"/>
    <w:rsid w:val="00D973DD"/>
    <w:rsid w:val="00DA03BC"/>
    <w:rsid w:val="00DA06F8"/>
    <w:rsid w:val="00DA6BC2"/>
    <w:rsid w:val="00DA7DAA"/>
    <w:rsid w:val="00DB5BF0"/>
    <w:rsid w:val="00DB792D"/>
    <w:rsid w:val="00DC7E39"/>
    <w:rsid w:val="00DD2107"/>
    <w:rsid w:val="00DD26B9"/>
    <w:rsid w:val="00DD2904"/>
    <w:rsid w:val="00DD31EC"/>
    <w:rsid w:val="00DD576E"/>
    <w:rsid w:val="00DD7C36"/>
    <w:rsid w:val="00DE03DC"/>
    <w:rsid w:val="00DE0CC0"/>
    <w:rsid w:val="00DE2184"/>
    <w:rsid w:val="00DE26B6"/>
    <w:rsid w:val="00DE2A04"/>
    <w:rsid w:val="00DE3157"/>
    <w:rsid w:val="00DE5578"/>
    <w:rsid w:val="00DF1EAE"/>
    <w:rsid w:val="00DF292B"/>
    <w:rsid w:val="00E04F60"/>
    <w:rsid w:val="00E056F3"/>
    <w:rsid w:val="00E05DB6"/>
    <w:rsid w:val="00E10093"/>
    <w:rsid w:val="00E1222A"/>
    <w:rsid w:val="00E13D02"/>
    <w:rsid w:val="00E32661"/>
    <w:rsid w:val="00E32CAB"/>
    <w:rsid w:val="00E354B8"/>
    <w:rsid w:val="00E360C7"/>
    <w:rsid w:val="00E36637"/>
    <w:rsid w:val="00E44E07"/>
    <w:rsid w:val="00E46295"/>
    <w:rsid w:val="00E46C7A"/>
    <w:rsid w:val="00E47011"/>
    <w:rsid w:val="00E62D6C"/>
    <w:rsid w:val="00E634E8"/>
    <w:rsid w:val="00E71B7C"/>
    <w:rsid w:val="00E737C7"/>
    <w:rsid w:val="00E7719A"/>
    <w:rsid w:val="00E84C01"/>
    <w:rsid w:val="00E86923"/>
    <w:rsid w:val="00E91174"/>
    <w:rsid w:val="00E93898"/>
    <w:rsid w:val="00E943EB"/>
    <w:rsid w:val="00E9501E"/>
    <w:rsid w:val="00E95D42"/>
    <w:rsid w:val="00EA050B"/>
    <w:rsid w:val="00EA35B7"/>
    <w:rsid w:val="00EA4EFE"/>
    <w:rsid w:val="00EA5946"/>
    <w:rsid w:val="00EB0C55"/>
    <w:rsid w:val="00EB0D53"/>
    <w:rsid w:val="00EB21C3"/>
    <w:rsid w:val="00EB59C2"/>
    <w:rsid w:val="00EC0037"/>
    <w:rsid w:val="00EC2A48"/>
    <w:rsid w:val="00ED1A4A"/>
    <w:rsid w:val="00ED262E"/>
    <w:rsid w:val="00ED291F"/>
    <w:rsid w:val="00ED3C01"/>
    <w:rsid w:val="00ED69EB"/>
    <w:rsid w:val="00ED7237"/>
    <w:rsid w:val="00EE22A5"/>
    <w:rsid w:val="00EF5FAD"/>
    <w:rsid w:val="00F013EA"/>
    <w:rsid w:val="00F103C3"/>
    <w:rsid w:val="00F115CD"/>
    <w:rsid w:val="00F122DA"/>
    <w:rsid w:val="00F173A7"/>
    <w:rsid w:val="00F2027C"/>
    <w:rsid w:val="00F205E5"/>
    <w:rsid w:val="00F22140"/>
    <w:rsid w:val="00F22499"/>
    <w:rsid w:val="00F22F8E"/>
    <w:rsid w:val="00F2408F"/>
    <w:rsid w:val="00F2536A"/>
    <w:rsid w:val="00F335CE"/>
    <w:rsid w:val="00F34880"/>
    <w:rsid w:val="00F3564A"/>
    <w:rsid w:val="00F37EF8"/>
    <w:rsid w:val="00F40A4E"/>
    <w:rsid w:val="00F41B0F"/>
    <w:rsid w:val="00F41D35"/>
    <w:rsid w:val="00F448A3"/>
    <w:rsid w:val="00F451DF"/>
    <w:rsid w:val="00F52100"/>
    <w:rsid w:val="00F5377F"/>
    <w:rsid w:val="00F54641"/>
    <w:rsid w:val="00F55777"/>
    <w:rsid w:val="00F57C86"/>
    <w:rsid w:val="00F57CE0"/>
    <w:rsid w:val="00F62D33"/>
    <w:rsid w:val="00F64182"/>
    <w:rsid w:val="00F76EB2"/>
    <w:rsid w:val="00F771D3"/>
    <w:rsid w:val="00F806E4"/>
    <w:rsid w:val="00F85D40"/>
    <w:rsid w:val="00F86D1D"/>
    <w:rsid w:val="00F87ECB"/>
    <w:rsid w:val="00F95DD4"/>
    <w:rsid w:val="00F97667"/>
    <w:rsid w:val="00FA5891"/>
    <w:rsid w:val="00FA5D12"/>
    <w:rsid w:val="00FA7301"/>
    <w:rsid w:val="00FB233F"/>
    <w:rsid w:val="00FB47F6"/>
    <w:rsid w:val="00FC032B"/>
    <w:rsid w:val="00FC0B87"/>
    <w:rsid w:val="00FC1CAB"/>
    <w:rsid w:val="00FC35F8"/>
    <w:rsid w:val="00FD20DD"/>
    <w:rsid w:val="00FD290A"/>
    <w:rsid w:val="00FD4B5A"/>
    <w:rsid w:val="00FD5E1D"/>
    <w:rsid w:val="00FD7853"/>
    <w:rsid w:val="00FE7053"/>
    <w:rsid w:val="00FE7359"/>
    <w:rsid w:val="00FF352E"/>
    <w:rsid w:val="00FF5641"/>
    <w:rsid w:val="00FF59C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9F7ECE-BB18-453D-936E-49D354E10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rsid w:val="00B67C54"/>
    <w:pPr>
      <w:keepNext/>
      <w:outlineLvl w:val="0"/>
    </w:pPr>
    <w:rPr>
      <w:sz w:val="28"/>
      <w:lang w:val="x-none" w:eastAsia="x-none"/>
    </w:rPr>
  </w:style>
  <w:style w:type="paragraph" w:styleId="Heading2">
    <w:name w:val="heading 2"/>
    <w:basedOn w:val="Normal"/>
    <w:next w:val="Normal"/>
    <w:link w:val="Heading2Char"/>
    <w:semiHidden/>
    <w:unhideWhenUsed/>
    <w:qFormat/>
    <w:rsid w:val="00A77E9A"/>
    <w:pPr>
      <w:keepNext/>
      <w:keepLines/>
      <w:spacing w:before="200"/>
      <w:outlineLvl w:val="1"/>
    </w:pPr>
    <w:rPr>
      <w:rFonts w:ascii="Cambria" w:hAnsi="Cambria"/>
      <w:b/>
      <w:bCs/>
      <w:color w:val="4F81BD"/>
      <w:sz w:val="26"/>
      <w:szCs w:val="26"/>
      <w:lang w:val="en-US" w:eastAsia="x-none"/>
    </w:rPr>
  </w:style>
  <w:style w:type="paragraph" w:styleId="Heading3">
    <w:name w:val="heading 3"/>
    <w:basedOn w:val="Normal"/>
    <w:next w:val="Normal"/>
    <w:link w:val="Heading3Char"/>
    <w:unhideWhenUsed/>
    <w:qFormat/>
    <w:rsid w:val="00F85D40"/>
    <w:pPr>
      <w:keepNext/>
      <w:spacing w:before="240" w:after="60"/>
      <w:outlineLvl w:val="2"/>
    </w:pPr>
    <w:rPr>
      <w:rFonts w:ascii="Calibri Light" w:hAnsi="Calibri Light"/>
      <w:b/>
      <w:b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iPriority w:val="99"/>
    <w:unhideWhenUsed/>
    <w:rsid w:val="00B67C54"/>
    <w:pPr>
      <w:ind w:firstLine="720"/>
      <w:jc w:val="both"/>
    </w:pPr>
    <w:rPr>
      <w:sz w:val="28"/>
      <w:lang w:val="x-none" w:eastAsia="x-none"/>
    </w:rPr>
  </w:style>
  <w:style w:type="character" w:customStyle="1" w:styleId="BodyTextIndent2Char">
    <w:name w:val="Body Text Indent 2 Char"/>
    <w:link w:val="BodyTextIndent2"/>
    <w:uiPriority w:val="99"/>
    <w:rsid w:val="00B67C54"/>
    <w:rPr>
      <w:rFonts w:ascii="Times New Roman" w:eastAsia="Times New Roman" w:hAnsi="Times New Roman" w:cs="Times New Roman"/>
      <w:sz w:val="28"/>
      <w:szCs w:val="24"/>
    </w:rPr>
  </w:style>
  <w:style w:type="table" w:styleId="TableGrid">
    <w:name w:val="Table Grid"/>
    <w:basedOn w:val="TableNormal"/>
    <w:uiPriority w:val="59"/>
    <w:rsid w:val="00B67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val="en-US" w:eastAsia="lv-LV"/>
    </w:rPr>
  </w:style>
  <w:style w:type="character" w:customStyle="1" w:styleId="FootnoteTextChar">
    <w:name w:val="Footnote Text Char"/>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rPr>
      <w:lang w:val="en-US" w:eastAsia="x-none"/>
    </w:rPr>
  </w:style>
  <w:style w:type="character" w:customStyle="1" w:styleId="HeaderChar">
    <w:name w:val="Header Char"/>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rPr>
      <w:lang w:val="en-US" w:eastAsia="x-none"/>
    </w:rPr>
  </w:style>
  <w:style w:type="character" w:customStyle="1" w:styleId="FooterChar">
    <w:name w:val="Footer Char"/>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link w:val="ListParagraphChar"/>
    <w:uiPriority w:val="34"/>
    <w:qFormat/>
    <w:rsid w:val="007F3D26"/>
    <w:pPr>
      <w:ind w:left="720"/>
      <w:contextualSpacing/>
    </w:pPr>
  </w:style>
  <w:style w:type="paragraph" w:styleId="BodyTextIndent3">
    <w:name w:val="Body Text Indent 3"/>
    <w:basedOn w:val="Normal"/>
    <w:link w:val="BodyTextIndent3Char"/>
    <w:uiPriority w:val="99"/>
    <w:rsid w:val="0021383B"/>
    <w:pPr>
      <w:tabs>
        <w:tab w:val="left" w:pos="3686"/>
        <w:tab w:val="left" w:pos="6237"/>
      </w:tabs>
      <w:ind w:firstLine="851"/>
      <w:jc w:val="both"/>
    </w:pPr>
    <w:rPr>
      <w:sz w:val="26"/>
      <w:szCs w:val="20"/>
      <w:lang w:val="x-none" w:eastAsia="x-none"/>
    </w:rPr>
  </w:style>
  <w:style w:type="character" w:customStyle="1" w:styleId="BodyTextIndent3Char">
    <w:name w:val="Body Text Indent 3 Char"/>
    <w:link w:val="BodyTextIndent3"/>
    <w:uiPriority w:val="99"/>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link w:val="Heading2"/>
    <w:semiHidden/>
    <w:rsid w:val="00A77E9A"/>
    <w:rPr>
      <w:rFonts w:ascii="Cambria" w:eastAsia="Times New Roman" w:hAnsi="Cambria" w:cs="Times New Roman"/>
      <w:b/>
      <w:bCs/>
      <w:color w:val="4F81BD"/>
      <w:sz w:val="26"/>
      <w:szCs w:val="26"/>
      <w:lang w:val="en-US"/>
    </w:rPr>
  </w:style>
  <w:style w:type="paragraph" w:styleId="NoSpacing">
    <w:name w:val="No Spacing"/>
    <w:uiPriority w:val="1"/>
    <w:qFormat/>
    <w:rsid w:val="00FB233F"/>
    <w:rPr>
      <w:noProof/>
      <w:sz w:val="22"/>
      <w:szCs w:val="22"/>
      <w:lang w:eastAsia="en-US"/>
    </w:rPr>
  </w:style>
  <w:style w:type="paragraph" w:styleId="BalloonText">
    <w:name w:val="Balloon Text"/>
    <w:basedOn w:val="Normal"/>
    <w:link w:val="BalloonTextChar"/>
    <w:uiPriority w:val="99"/>
    <w:semiHidden/>
    <w:unhideWhenUsed/>
    <w:rsid w:val="00E056F3"/>
    <w:rPr>
      <w:rFonts w:ascii="Tahoma" w:hAnsi="Tahoma"/>
      <w:sz w:val="16"/>
      <w:szCs w:val="16"/>
      <w:lang w:val="en-US" w:eastAsia="x-none"/>
    </w:rPr>
  </w:style>
  <w:style w:type="character" w:customStyle="1" w:styleId="BalloonTextChar">
    <w:name w:val="Balloon Text Char"/>
    <w:link w:val="BalloonText"/>
    <w:uiPriority w:val="99"/>
    <w:semiHidden/>
    <w:rsid w:val="00E056F3"/>
    <w:rPr>
      <w:rFonts w:ascii="Tahoma" w:eastAsia="Times New Roman" w:hAnsi="Tahoma" w:cs="Tahoma"/>
      <w:sz w:val="16"/>
      <w:szCs w:val="16"/>
      <w:lang w:val="en-US"/>
    </w:rPr>
  </w:style>
  <w:style w:type="character" w:styleId="CommentReference">
    <w:name w:val="annotation reference"/>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lang w:val="en-US" w:eastAsia="x-none"/>
    </w:rPr>
  </w:style>
  <w:style w:type="character" w:customStyle="1" w:styleId="CommentTextChar">
    <w:name w:val="Comment Text Char"/>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eastAsia="lv-LV"/>
    </w:rPr>
  </w:style>
  <w:style w:type="table" w:customStyle="1" w:styleId="TableGrid1">
    <w:name w:val="Table Grid1"/>
    <w:basedOn w:val="TableNormal"/>
    <w:next w:val="TableGrid"/>
    <w:uiPriority w:val="59"/>
    <w:rsid w:val="009D6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D703AA"/>
    <w:pPr>
      <w:spacing w:after="120"/>
    </w:pPr>
  </w:style>
  <w:style w:type="character" w:customStyle="1" w:styleId="BodyTextChar">
    <w:name w:val="Body Text Char"/>
    <w:link w:val="BodyText"/>
    <w:uiPriority w:val="99"/>
    <w:semiHidden/>
    <w:rsid w:val="00D703AA"/>
    <w:rPr>
      <w:rFonts w:ascii="Times New Roman" w:eastAsia="Times New Roman" w:hAnsi="Times New Roman"/>
      <w:sz w:val="24"/>
      <w:szCs w:val="24"/>
      <w:lang w:eastAsia="en-US"/>
    </w:rPr>
  </w:style>
  <w:style w:type="paragraph" w:customStyle="1" w:styleId="naisf">
    <w:name w:val="naisf"/>
    <w:basedOn w:val="Normal"/>
    <w:rsid w:val="00D703AA"/>
    <w:pPr>
      <w:spacing w:before="75" w:after="75"/>
      <w:ind w:firstLine="375"/>
      <w:jc w:val="both"/>
    </w:pPr>
  </w:style>
  <w:style w:type="character" w:customStyle="1" w:styleId="Heading3Char">
    <w:name w:val="Heading 3 Char"/>
    <w:link w:val="Heading3"/>
    <w:rsid w:val="00F85D40"/>
    <w:rPr>
      <w:rFonts w:ascii="Calibri Light" w:eastAsia="Times New Roman" w:hAnsi="Calibri Light"/>
      <w:b/>
      <w:bCs/>
      <w:sz w:val="26"/>
      <w:szCs w:val="26"/>
      <w:lang w:val="en-US" w:eastAsia="en-US"/>
    </w:rPr>
  </w:style>
  <w:style w:type="character" w:styleId="Hyperlink">
    <w:name w:val="Hyperlink"/>
    <w:uiPriority w:val="99"/>
    <w:rsid w:val="00F85D40"/>
    <w:rPr>
      <w:color w:val="0000FF"/>
      <w:u w:val="single"/>
    </w:rPr>
  </w:style>
  <w:style w:type="paragraph" w:styleId="BodyTextIndent">
    <w:name w:val="Body Text Indent"/>
    <w:basedOn w:val="Normal"/>
    <w:link w:val="BodyTextIndentChar"/>
    <w:uiPriority w:val="99"/>
    <w:unhideWhenUsed/>
    <w:rsid w:val="00B74760"/>
    <w:pPr>
      <w:spacing w:after="120"/>
      <w:ind w:left="283"/>
    </w:pPr>
  </w:style>
  <w:style w:type="character" w:customStyle="1" w:styleId="BodyTextIndentChar">
    <w:name w:val="Body Text Indent Char"/>
    <w:link w:val="BodyTextIndent"/>
    <w:uiPriority w:val="99"/>
    <w:rsid w:val="00B74760"/>
    <w:rPr>
      <w:rFonts w:ascii="Times New Roman" w:eastAsia="Times New Roman" w:hAnsi="Times New Roman"/>
      <w:sz w:val="24"/>
      <w:szCs w:val="24"/>
      <w:lang w:eastAsia="en-US"/>
    </w:rPr>
  </w:style>
  <w:style w:type="character" w:customStyle="1" w:styleId="st">
    <w:name w:val="st"/>
    <w:rsid w:val="005E1E2F"/>
  </w:style>
  <w:style w:type="character" w:customStyle="1" w:styleId="apple-converted-space">
    <w:name w:val="apple-converted-space"/>
    <w:rsid w:val="00151DA0"/>
  </w:style>
  <w:style w:type="paragraph" w:customStyle="1" w:styleId="Standard">
    <w:name w:val="Standard"/>
    <w:rsid w:val="00536CEA"/>
    <w:pPr>
      <w:suppressAutoHyphens/>
      <w:autoSpaceDN w:val="0"/>
      <w:textAlignment w:val="baseline"/>
    </w:pPr>
    <w:rPr>
      <w:rFonts w:ascii="Liberation Serif" w:eastAsia="SimSun" w:hAnsi="Liberation Serif" w:cs="Mangal"/>
      <w:kern w:val="3"/>
      <w:sz w:val="24"/>
      <w:szCs w:val="24"/>
      <w:lang w:val="ru-RU" w:eastAsia="zh-CN" w:bidi="hi-IN"/>
    </w:rPr>
  </w:style>
  <w:style w:type="character" w:customStyle="1" w:styleId="hps">
    <w:name w:val="hps"/>
    <w:rsid w:val="000F47EE"/>
  </w:style>
  <w:style w:type="paragraph" w:customStyle="1" w:styleId="Default">
    <w:name w:val="Default"/>
    <w:rsid w:val="000F47EE"/>
    <w:pPr>
      <w:autoSpaceDE w:val="0"/>
      <w:autoSpaceDN w:val="0"/>
      <w:adjustRightInd w:val="0"/>
    </w:pPr>
    <w:rPr>
      <w:rFonts w:ascii="Times New Roman" w:eastAsia="Times New Roman" w:hAnsi="Times New Roman"/>
      <w:color w:val="000000"/>
      <w:sz w:val="24"/>
      <w:szCs w:val="24"/>
    </w:rPr>
  </w:style>
  <w:style w:type="paragraph" w:styleId="BodyText3">
    <w:name w:val="Body Text 3"/>
    <w:basedOn w:val="Normal"/>
    <w:link w:val="BodyText3Char"/>
    <w:rsid w:val="00B85EFC"/>
    <w:pPr>
      <w:spacing w:after="120"/>
    </w:pPr>
    <w:rPr>
      <w:sz w:val="16"/>
      <w:szCs w:val="16"/>
    </w:rPr>
  </w:style>
  <w:style w:type="character" w:customStyle="1" w:styleId="BodyText3Char">
    <w:name w:val="Body Text 3 Char"/>
    <w:link w:val="BodyText3"/>
    <w:rsid w:val="00B85EFC"/>
    <w:rPr>
      <w:rFonts w:ascii="Times New Roman" w:eastAsia="Times New Roman" w:hAnsi="Times New Roman"/>
      <w:sz w:val="16"/>
      <w:szCs w:val="16"/>
      <w:lang w:eastAsia="en-US"/>
    </w:rPr>
  </w:style>
  <w:style w:type="character" w:customStyle="1" w:styleId="ListParagraphChar">
    <w:name w:val="List Paragraph Char"/>
    <w:link w:val="ListParagraph"/>
    <w:uiPriority w:val="34"/>
    <w:rsid w:val="00B85EFC"/>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773245">
      <w:bodyDiv w:val="1"/>
      <w:marLeft w:val="0"/>
      <w:marRight w:val="0"/>
      <w:marTop w:val="0"/>
      <w:marBottom w:val="0"/>
      <w:divBdr>
        <w:top w:val="none" w:sz="0" w:space="0" w:color="auto"/>
        <w:left w:val="none" w:sz="0" w:space="0" w:color="auto"/>
        <w:bottom w:val="none" w:sz="0" w:space="0" w:color="auto"/>
        <w:right w:val="none" w:sz="0" w:space="0" w:color="auto"/>
      </w:divBdr>
    </w:div>
    <w:div w:id="828446392">
      <w:bodyDiv w:val="1"/>
      <w:marLeft w:val="0"/>
      <w:marRight w:val="0"/>
      <w:marTop w:val="0"/>
      <w:marBottom w:val="0"/>
      <w:divBdr>
        <w:top w:val="none" w:sz="0" w:space="0" w:color="auto"/>
        <w:left w:val="none" w:sz="0" w:space="0" w:color="auto"/>
        <w:bottom w:val="none" w:sz="0" w:space="0" w:color="auto"/>
        <w:right w:val="none" w:sz="0" w:space="0" w:color="auto"/>
      </w:divBdr>
    </w:div>
    <w:div w:id="941649058">
      <w:bodyDiv w:val="1"/>
      <w:marLeft w:val="0"/>
      <w:marRight w:val="0"/>
      <w:marTop w:val="0"/>
      <w:marBottom w:val="0"/>
      <w:divBdr>
        <w:top w:val="none" w:sz="0" w:space="0" w:color="auto"/>
        <w:left w:val="none" w:sz="0" w:space="0" w:color="auto"/>
        <w:bottom w:val="none" w:sz="0" w:space="0" w:color="auto"/>
        <w:right w:val="none" w:sz="0" w:space="0" w:color="auto"/>
      </w:divBdr>
    </w:div>
    <w:div w:id="1365062238">
      <w:bodyDiv w:val="1"/>
      <w:marLeft w:val="0"/>
      <w:marRight w:val="0"/>
      <w:marTop w:val="0"/>
      <w:marBottom w:val="0"/>
      <w:divBdr>
        <w:top w:val="none" w:sz="0" w:space="0" w:color="auto"/>
        <w:left w:val="none" w:sz="0" w:space="0" w:color="auto"/>
        <w:bottom w:val="none" w:sz="0" w:space="0" w:color="auto"/>
        <w:right w:val="none" w:sz="0" w:space="0" w:color="auto"/>
      </w:divBdr>
      <w:divsChild>
        <w:div w:id="38284609">
          <w:marLeft w:val="0"/>
          <w:marRight w:val="0"/>
          <w:marTop w:val="0"/>
          <w:marBottom w:val="0"/>
          <w:divBdr>
            <w:top w:val="none" w:sz="0" w:space="0" w:color="auto"/>
            <w:left w:val="none" w:sz="0" w:space="0" w:color="auto"/>
            <w:bottom w:val="none" w:sz="0" w:space="0" w:color="auto"/>
            <w:right w:val="none" w:sz="0" w:space="0" w:color="auto"/>
          </w:divBdr>
        </w:div>
        <w:div w:id="41251521">
          <w:marLeft w:val="0"/>
          <w:marRight w:val="0"/>
          <w:marTop w:val="0"/>
          <w:marBottom w:val="0"/>
          <w:divBdr>
            <w:top w:val="none" w:sz="0" w:space="0" w:color="auto"/>
            <w:left w:val="none" w:sz="0" w:space="0" w:color="auto"/>
            <w:bottom w:val="none" w:sz="0" w:space="0" w:color="auto"/>
            <w:right w:val="none" w:sz="0" w:space="0" w:color="auto"/>
          </w:divBdr>
        </w:div>
        <w:div w:id="90514529">
          <w:marLeft w:val="0"/>
          <w:marRight w:val="0"/>
          <w:marTop w:val="0"/>
          <w:marBottom w:val="0"/>
          <w:divBdr>
            <w:top w:val="none" w:sz="0" w:space="0" w:color="auto"/>
            <w:left w:val="none" w:sz="0" w:space="0" w:color="auto"/>
            <w:bottom w:val="none" w:sz="0" w:space="0" w:color="auto"/>
            <w:right w:val="none" w:sz="0" w:space="0" w:color="auto"/>
          </w:divBdr>
        </w:div>
        <w:div w:id="94597435">
          <w:marLeft w:val="0"/>
          <w:marRight w:val="0"/>
          <w:marTop w:val="0"/>
          <w:marBottom w:val="0"/>
          <w:divBdr>
            <w:top w:val="none" w:sz="0" w:space="0" w:color="auto"/>
            <w:left w:val="none" w:sz="0" w:space="0" w:color="auto"/>
            <w:bottom w:val="none" w:sz="0" w:space="0" w:color="auto"/>
            <w:right w:val="none" w:sz="0" w:space="0" w:color="auto"/>
          </w:divBdr>
        </w:div>
        <w:div w:id="242765822">
          <w:marLeft w:val="0"/>
          <w:marRight w:val="0"/>
          <w:marTop w:val="0"/>
          <w:marBottom w:val="0"/>
          <w:divBdr>
            <w:top w:val="none" w:sz="0" w:space="0" w:color="auto"/>
            <w:left w:val="none" w:sz="0" w:space="0" w:color="auto"/>
            <w:bottom w:val="none" w:sz="0" w:space="0" w:color="auto"/>
            <w:right w:val="none" w:sz="0" w:space="0" w:color="auto"/>
          </w:divBdr>
        </w:div>
        <w:div w:id="390232364">
          <w:marLeft w:val="0"/>
          <w:marRight w:val="0"/>
          <w:marTop w:val="0"/>
          <w:marBottom w:val="0"/>
          <w:divBdr>
            <w:top w:val="none" w:sz="0" w:space="0" w:color="auto"/>
            <w:left w:val="none" w:sz="0" w:space="0" w:color="auto"/>
            <w:bottom w:val="none" w:sz="0" w:space="0" w:color="auto"/>
            <w:right w:val="none" w:sz="0" w:space="0" w:color="auto"/>
          </w:divBdr>
        </w:div>
        <w:div w:id="403072029">
          <w:marLeft w:val="0"/>
          <w:marRight w:val="0"/>
          <w:marTop w:val="0"/>
          <w:marBottom w:val="0"/>
          <w:divBdr>
            <w:top w:val="none" w:sz="0" w:space="0" w:color="auto"/>
            <w:left w:val="none" w:sz="0" w:space="0" w:color="auto"/>
            <w:bottom w:val="none" w:sz="0" w:space="0" w:color="auto"/>
            <w:right w:val="none" w:sz="0" w:space="0" w:color="auto"/>
          </w:divBdr>
        </w:div>
        <w:div w:id="497384362">
          <w:marLeft w:val="0"/>
          <w:marRight w:val="0"/>
          <w:marTop w:val="0"/>
          <w:marBottom w:val="0"/>
          <w:divBdr>
            <w:top w:val="none" w:sz="0" w:space="0" w:color="auto"/>
            <w:left w:val="none" w:sz="0" w:space="0" w:color="auto"/>
            <w:bottom w:val="none" w:sz="0" w:space="0" w:color="auto"/>
            <w:right w:val="none" w:sz="0" w:space="0" w:color="auto"/>
          </w:divBdr>
        </w:div>
        <w:div w:id="697392231">
          <w:marLeft w:val="0"/>
          <w:marRight w:val="0"/>
          <w:marTop w:val="0"/>
          <w:marBottom w:val="0"/>
          <w:divBdr>
            <w:top w:val="none" w:sz="0" w:space="0" w:color="auto"/>
            <w:left w:val="none" w:sz="0" w:space="0" w:color="auto"/>
            <w:bottom w:val="none" w:sz="0" w:space="0" w:color="auto"/>
            <w:right w:val="none" w:sz="0" w:space="0" w:color="auto"/>
          </w:divBdr>
        </w:div>
        <w:div w:id="732199086">
          <w:marLeft w:val="0"/>
          <w:marRight w:val="0"/>
          <w:marTop w:val="0"/>
          <w:marBottom w:val="0"/>
          <w:divBdr>
            <w:top w:val="none" w:sz="0" w:space="0" w:color="auto"/>
            <w:left w:val="none" w:sz="0" w:space="0" w:color="auto"/>
            <w:bottom w:val="none" w:sz="0" w:space="0" w:color="auto"/>
            <w:right w:val="none" w:sz="0" w:space="0" w:color="auto"/>
          </w:divBdr>
        </w:div>
        <w:div w:id="758911928">
          <w:marLeft w:val="0"/>
          <w:marRight w:val="0"/>
          <w:marTop w:val="0"/>
          <w:marBottom w:val="0"/>
          <w:divBdr>
            <w:top w:val="none" w:sz="0" w:space="0" w:color="auto"/>
            <w:left w:val="none" w:sz="0" w:space="0" w:color="auto"/>
            <w:bottom w:val="none" w:sz="0" w:space="0" w:color="auto"/>
            <w:right w:val="none" w:sz="0" w:space="0" w:color="auto"/>
          </w:divBdr>
        </w:div>
        <w:div w:id="810974619">
          <w:marLeft w:val="0"/>
          <w:marRight w:val="0"/>
          <w:marTop w:val="0"/>
          <w:marBottom w:val="0"/>
          <w:divBdr>
            <w:top w:val="none" w:sz="0" w:space="0" w:color="auto"/>
            <w:left w:val="none" w:sz="0" w:space="0" w:color="auto"/>
            <w:bottom w:val="none" w:sz="0" w:space="0" w:color="auto"/>
            <w:right w:val="none" w:sz="0" w:space="0" w:color="auto"/>
          </w:divBdr>
        </w:div>
        <w:div w:id="815687708">
          <w:marLeft w:val="0"/>
          <w:marRight w:val="0"/>
          <w:marTop w:val="0"/>
          <w:marBottom w:val="0"/>
          <w:divBdr>
            <w:top w:val="none" w:sz="0" w:space="0" w:color="auto"/>
            <w:left w:val="none" w:sz="0" w:space="0" w:color="auto"/>
            <w:bottom w:val="none" w:sz="0" w:space="0" w:color="auto"/>
            <w:right w:val="none" w:sz="0" w:space="0" w:color="auto"/>
          </w:divBdr>
        </w:div>
        <w:div w:id="890993221">
          <w:marLeft w:val="0"/>
          <w:marRight w:val="0"/>
          <w:marTop w:val="0"/>
          <w:marBottom w:val="0"/>
          <w:divBdr>
            <w:top w:val="none" w:sz="0" w:space="0" w:color="auto"/>
            <w:left w:val="none" w:sz="0" w:space="0" w:color="auto"/>
            <w:bottom w:val="none" w:sz="0" w:space="0" w:color="auto"/>
            <w:right w:val="none" w:sz="0" w:space="0" w:color="auto"/>
          </w:divBdr>
        </w:div>
        <w:div w:id="1028947186">
          <w:marLeft w:val="0"/>
          <w:marRight w:val="0"/>
          <w:marTop w:val="0"/>
          <w:marBottom w:val="0"/>
          <w:divBdr>
            <w:top w:val="none" w:sz="0" w:space="0" w:color="auto"/>
            <w:left w:val="none" w:sz="0" w:space="0" w:color="auto"/>
            <w:bottom w:val="none" w:sz="0" w:space="0" w:color="auto"/>
            <w:right w:val="none" w:sz="0" w:space="0" w:color="auto"/>
          </w:divBdr>
        </w:div>
        <w:div w:id="1108698142">
          <w:marLeft w:val="0"/>
          <w:marRight w:val="0"/>
          <w:marTop w:val="0"/>
          <w:marBottom w:val="0"/>
          <w:divBdr>
            <w:top w:val="none" w:sz="0" w:space="0" w:color="auto"/>
            <w:left w:val="none" w:sz="0" w:space="0" w:color="auto"/>
            <w:bottom w:val="none" w:sz="0" w:space="0" w:color="auto"/>
            <w:right w:val="none" w:sz="0" w:space="0" w:color="auto"/>
          </w:divBdr>
        </w:div>
        <w:div w:id="1170103660">
          <w:marLeft w:val="0"/>
          <w:marRight w:val="0"/>
          <w:marTop w:val="0"/>
          <w:marBottom w:val="0"/>
          <w:divBdr>
            <w:top w:val="none" w:sz="0" w:space="0" w:color="auto"/>
            <w:left w:val="none" w:sz="0" w:space="0" w:color="auto"/>
            <w:bottom w:val="none" w:sz="0" w:space="0" w:color="auto"/>
            <w:right w:val="none" w:sz="0" w:space="0" w:color="auto"/>
          </w:divBdr>
        </w:div>
        <w:div w:id="1229850810">
          <w:marLeft w:val="0"/>
          <w:marRight w:val="0"/>
          <w:marTop w:val="0"/>
          <w:marBottom w:val="0"/>
          <w:divBdr>
            <w:top w:val="none" w:sz="0" w:space="0" w:color="auto"/>
            <w:left w:val="none" w:sz="0" w:space="0" w:color="auto"/>
            <w:bottom w:val="none" w:sz="0" w:space="0" w:color="auto"/>
            <w:right w:val="none" w:sz="0" w:space="0" w:color="auto"/>
          </w:divBdr>
        </w:div>
        <w:div w:id="1245064743">
          <w:marLeft w:val="0"/>
          <w:marRight w:val="0"/>
          <w:marTop w:val="0"/>
          <w:marBottom w:val="0"/>
          <w:divBdr>
            <w:top w:val="none" w:sz="0" w:space="0" w:color="auto"/>
            <w:left w:val="none" w:sz="0" w:space="0" w:color="auto"/>
            <w:bottom w:val="none" w:sz="0" w:space="0" w:color="auto"/>
            <w:right w:val="none" w:sz="0" w:space="0" w:color="auto"/>
          </w:divBdr>
        </w:div>
        <w:div w:id="1374621535">
          <w:marLeft w:val="0"/>
          <w:marRight w:val="0"/>
          <w:marTop w:val="0"/>
          <w:marBottom w:val="0"/>
          <w:divBdr>
            <w:top w:val="none" w:sz="0" w:space="0" w:color="auto"/>
            <w:left w:val="none" w:sz="0" w:space="0" w:color="auto"/>
            <w:bottom w:val="none" w:sz="0" w:space="0" w:color="auto"/>
            <w:right w:val="none" w:sz="0" w:space="0" w:color="auto"/>
          </w:divBdr>
        </w:div>
        <w:div w:id="1380665764">
          <w:marLeft w:val="0"/>
          <w:marRight w:val="0"/>
          <w:marTop w:val="0"/>
          <w:marBottom w:val="0"/>
          <w:divBdr>
            <w:top w:val="none" w:sz="0" w:space="0" w:color="auto"/>
            <w:left w:val="none" w:sz="0" w:space="0" w:color="auto"/>
            <w:bottom w:val="none" w:sz="0" w:space="0" w:color="auto"/>
            <w:right w:val="none" w:sz="0" w:space="0" w:color="auto"/>
          </w:divBdr>
        </w:div>
        <w:div w:id="1470631001">
          <w:marLeft w:val="0"/>
          <w:marRight w:val="0"/>
          <w:marTop w:val="0"/>
          <w:marBottom w:val="0"/>
          <w:divBdr>
            <w:top w:val="none" w:sz="0" w:space="0" w:color="auto"/>
            <w:left w:val="none" w:sz="0" w:space="0" w:color="auto"/>
            <w:bottom w:val="none" w:sz="0" w:space="0" w:color="auto"/>
            <w:right w:val="none" w:sz="0" w:space="0" w:color="auto"/>
          </w:divBdr>
        </w:div>
        <w:div w:id="1717001436">
          <w:marLeft w:val="0"/>
          <w:marRight w:val="0"/>
          <w:marTop w:val="0"/>
          <w:marBottom w:val="0"/>
          <w:divBdr>
            <w:top w:val="none" w:sz="0" w:space="0" w:color="auto"/>
            <w:left w:val="none" w:sz="0" w:space="0" w:color="auto"/>
            <w:bottom w:val="none" w:sz="0" w:space="0" w:color="auto"/>
            <w:right w:val="none" w:sz="0" w:space="0" w:color="auto"/>
          </w:divBdr>
        </w:div>
        <w:div w:id="1926643311">
          <w:marLeft w:val="0"/>
          <w:marRight w:val="0"/>
          <w:marTop w:val="0"/>
          <w:marBottom w:val="0"/>
          <w:divBdr>
            <w:top w:val="none" w:sz="0" w:space="0" w:color="auto"/>
            <w:left w:val="none" w:sz="0" w:space="0" w:color="auto"/>
            <w:bottom w:val="none" w:sz="0" w:space="0" w:color="auto"/>
            <w:right w:val="none" w:sz="0" w:space="0" w:color="auto"/>
          </w:divBdr>
        </w:div>
        <w:div w:id="2126069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0666D-6A52-4A2B-A06F-9C2864439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14229</Words>
  <Characters>8112</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davids.borodeckis</dc:creator>
  <cp:keywords/>
  <cp:lastModifiedBy>Liga Jakobsone</cp:lastModifiedBy>
  <cp:revision>13</cp:revision>
  <cp:lastPrinted>2017-02-23T13:04:00Z</cp:lastPrinted>
  <dcterms:created xsi:type="dcterms:W3CDTF">2017-03-16T11:23:00Z</dcterms:created>
  <dcterms:modified xsi:type="dcterms:W3CDTF">2017-03-16T11:49:00Z</dcterms:modified>
</cp:coreProperties>
</file>